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23" w:rsidRPr="00CB5523" w:rsidRDefault="00CB5523" w:rsidP="00092D92">
      <w:pPr>
        <w:pStyle w:val="ConsPlusTitle"/>
        <w:tabs>
          <w:tab w:val="left" w:pos="1276"/>
        </w:tabs>
        <w:suppressAutoHyphens/>
        <w:jc w:val="center"/>
        <w:rPr>
          <w:rFonts w:ascii="Times New Roman" w:hAnsi="Times New Roman" w:cs="Times New Roman"/>
        </w:rPr>
      </w:pPr>
      <w:r w:rsidRPr="00CB5523">
        <w:rPr>
          <w:rFonts w:ascii="Times New Roman" w:hAnsi="Times New Roman" w:cs="Times New Roman"/>
        </w:rPr>
        <w:t>ДОГОВОР № ______</w:t>
      </w:r>
    </w:p>
    <w:p w:rsidR="00CB5523" w:rsidRPr="00CB5523" w:rsidRDefault="00CB5523" w:rsidP="00092D92">
      <w:pPr>
        <w:pStyle w:val="ConsPlusTitle"/>
        <w:tabs>
          <w:tab w:val="left" w:pos="1276"/>
        </w:tabs>
        <w:suppressAutoHyphens/>
        <w:jc w:val="center"/>
        <w:rPr>
          <w:rFonts w:ascii="Times New Roman" w:hAnsi="Times New Roman" w:cs="Times New Roman"/>
        </w:rPr>
      </w:pPr>
      <w:r w:rsidRPr="00CB5523">
        <w:rPr>
          <w:rFonts w:ascii="Times New Roman" w:hAnsi="Times New Roman" w:cs="Times New Roman"/>
        </w:rPr>
        <w:t>на обучение по дополните</w:t>
      </w:r>
      <w:r w:rsidR="0091261E">
        <w:rPr>
          <w:rFonts w:ascii="Times New Roman" w:hAnsi="Times New Roman" w:cs="Times New Roman"/>
        </w:rPr>
        <w:t xml:space="preserve">льной образовательной </w:t>
      </w:r>
      <w:r w:rsidR="005F111F">
        <w:rPr>
          <w:rFonts w:ascii="Times New Roman" w:hAnsi="Times New Roman" w:cs="Times New Roman"/>
        </w:rPr>
        <w:t>програм</w:t>
      </w:r>
      <w:r w:rsidRPr="00CB5523">
        <w:rPr>
          <w:rFonts w:ascii="Times New Roman" w:hAnsi="Times New Roman" w:cs="Times New Roman"/>
        </w:rPr>
        <w:t>ме</w:t>
      </w:r>
    </w:p>
    <w:p w:rsidR="00CB5523" w:rsidRPr="00CB5523" w:rsidRDefault="00CB5523" w:rsidP="00092D92">
      <w:pPr>
        <w:pStyle w:val="ConsPlusNormal"/>
        <w:tabs>
          <w:tab w:val="left" w:pos="1276"/>
        </w:tabs>
        <w:suppressAutoHyphens/>
        <w:jc w:val="both"/>
      </w:pPr>
    </w:p>
    <w:p w:rsidR="00CB5523" w:rsidRPr="00056BDC" w:rsidRDefault="00CB5523" w:rsidP="00092D92">
      <w:pPr>
        <w:pStyle w:val="ConsPlusNonformat"/>
        <w:tabs>
          <w:tab w:val="left" w:pos="1276"/>
        </w:tabs>
        <w:suppressAutoHyphens/>
        <w:jc w:val="both"/>
        <w:rPr>
          <w:rFonts w:ascii="Times New Roman" w:hAnsi="Times New Roman" w:cs="Times New Roman"/>
          <w:sz w:val="22"/>
          <w:szCs w:val="22"/>
        </w:rPr>
      </w:pPr>
      <w:r w:rsidRPr="00056BDC">
        <w:rPr>
          <w:rFonts w:ascii="Times New Roman" w:hAnsi="Times New Roman" w:cs="Times New Roman"/>
          <w:sz w:val="22"/>
          <w:szCs w:val="22"/>
        </w:rPr>
        <w:t xml:space="preserve">г. Ликино-Дулево                                                   </w:t>
      </w:r>
      <w:r w:rsidR="002509E4">
        <w:rPr>
          <w:rFonts w:ascii="Times New Roman" w:hAnsi="Times New Roman" w:cs="Times New Roman"/>
          <w:sz w:val="22"/>
          <w:szCs w:val="22"/>
        </w:rPr>
        <w:t xml:space="preserve">             </w:t>
      </w:r>
      <w:r w:rsidRPr="00056BDC">
        <w:rPr>
          <w:rFonts w:ascii="Times New Roman" w:hAnsi="Times New Roman" w:cs="Times New Roman"/>
          <w:sz w:val="22"/>
          <w:szCs w:val="22"/>
        </w:rPr>
        <w:t xml:space="preserve">   </w:t>
      </w:r>
      <w:r w:rsidR="00056BDC">
        <w:rPr>
          <w:rFonts w:ascii="Times New Roman" w:hAnsi="Times New Roman" w:cs="Times New Roman"/>
          <w:sz w:val="22"/>
          <w:szCs w:val="22"/>
        </w:rPr>
        <w:t xml:space="preserve">       </w:t>
      </w:r>
      <w:r w:rsidRPr="00056BDC">
        <w:rPr>
          <w:rFonts w:ascii="Times New Roman" w:hAnsi="Times New Roman" w:cs="Times New Roman"/>
          <w:sz w:val="22"/>
          <w:szCs w:val="22"/>
        </w:rPr>
        <w:t xml:space="preserve">                   «___» _____________ 20___ г.</w:t>
      </w:r>
    </w:p>
    <w:p w:rsidR="00CB5523" w:rsidRPr="00056BDC" w:rsidRDefault="00CB5523" w:rsidP="00092D92">
      <w:pPr>
        <w:pStyle w:val="ConsPlusNonformat"/>
        <w:tabs>
          <w:tab w:val="left" w:pos="1276"/>
        </w:tabs>
        <w:suppressAutoHyphens/>
        <w:jc w:val="both"/>
        <w:rPr>
          <w:rFonts w:ascii="Times New Roman" w:hAnsi="Times New Roman" w:cs="Times New Roman"/>
          <w:sz w:val="22"/>
          <w:szCs w:val="22"/>
        </w:rPr>
      </w:pPr>
    </w:p>
    <w:p w:rsidR="00CB5523" w:rsidRPr="00056BDC" w:rsidRDefault="00CB5523" w:rsidP="00092D92">
      <w:pPr>
        <w:pStyle w:val="ConsPlusNonformat"/>
        <w:tabs>
          <w:tab w:val="left" w:pos="1276"/>
        </w:tabs>
        <w:suppressAutoHyphens/>
        <w:ind w:firstLine="709"/>
        <w:jc w:val="both"/>
        <w:rPr>
          <w:rFonts w:ascii="Times New Roman" w:hAnsi="Times New Roman" w:cs="Times New Roman"/>
          <w:sz w:val="22"/>
          <w:szCs w:val="22"/>
        </w:rPr>
      </w:pPr>
      <w:r w:rsidRPr="00056BDC">
        <w:rPr>
          <w:rFonts w:ascii="Times New Roman" w:hAnsi="Times New Roman" w:cs="Times New Roman"/>
          <w:sz w:val="22"/>
          <w:szCs w:val="22"/>
        </w:rPr>
        <w:t xml:space="preserve">Государственное бюджетное профессиональное образовательное учреждение Московской области «Орехово-Зуевский техникум», осуществляющее образовательную деятельность на основании лицензии от 02 февраля 2016 г. № 75210, выданной Министерством образования Московской области бессрочно, именуемое в дальнейшем </w:t>
      </w:r>
      <w:r w:rsidRPr="00056BDC">
        <w:rPr>
          <w:rFonts w:ascii="Times New Roman" w:hAnsi="Times New Roman" w:cs="Times New Roman"/>
          <w:b/>
          <w:sz w:val="22"/>
          <w:szCs w:val="22"/>
        </w:rPr>
        <w:t>«Исполнитель»</w:t>
      </w:r>
      <w:r w:rsidRPr="00056BDC">
        <w:rPr>
          <w:rFonts w:ascii="Times New Roman" w:hAnsi="Times New Roman" w:cs="Times New Roman"/>
          <w:sz w:val="22"/>
          <w:szCs w:val="22"/>
        </w:rPr>
        <w:t>, в лице директора Лобанова Андрея Александровича, действующего на основании Устава и</w:t>
      </w:r>
    </w:p>
    <w:tbl>
      <w:tblPr>
        <w:tblStyle w:val="a8"/>
        <w:tblW w:w="0" w:type="auto"/>
        <w:tblInd w:w="108" w:type="dxa"/>
        <w:tblBorders>
          <w:top w:val="none" w:sz="0" w:space="0" w:color="auto"/>
          <w:left w:val="none" w:sz="0" w:space="0" w:color="auto"/>
          <w:right w:val="none" w:sz="0" w:space="0" w:color="auto"/>
        </w:tblBorders>
        <w:tblLook w:val="04A0"/>
      </w:tblPr>
      <w:tblGrid>
        <w:gridCol w:w="9639"/>
      </w:tblGrid>
      <w:tr w:rsidR="00056BDC" w:rsidTr="00056BDC">
        <w:trPr>
          <w:trHeight w:val="375"/>
        </w:trPr>
        <w:tc>
          <w:tcPr>
            <w:tcW w:w="9639" w:type="dxa"/>
          </w:tcPr>
          <w:p w:rsidR="00056BDC" w:rsidRDefault="00056BDC" w:rsidP="00092D92">
            <w:pPr>
              <w:pStyle w:val="ConsPlusNonformat"/>
              <w:tabs>
                <w:tab w:val="left" w:pos="1276"/>
              </w:tabs>
              <w:suppressAutoHyphens/>
              <w:ind w:right="-143"/>
              <w:jc w:val="both"/>
              <w:rPr>
                <w:rFonts w:ascii="Times New Roman" w:hAnsi="Times New Roman" w:cs="Times New Roman"/>
                <w:sz w:val="22"/>
                <w:szCs w:val="22"/>
              </w:rPr>
            </w:pPr>
          </w:p>
        </w:tc>
      </w:tr>
    </w:tbl>
    <w:p w:rsidR="00CB5523" w:rsidRPr="00056BDC" w:rsidRDefault="00CB5523" w:rsidP="00092D92">
      <w:pPr>
        <w:pStyle w:val="ConsPlusNonformat"/>
        <w:tabs>
          <w:tab w:val="left" w:pos="1276"/>
        </w:tabs>
        <w:suppressAutoHyphens/>
        <w:jc w:val="center"/>
        <w:rPr>
          <w:rFonts w:ascii="Times New Roman" w:hAnsi="Times New Roman" w:cs="Times New Roman"/>
          <w:sz w:val="22"/>
          <w:szCs w:val="22"/>
          <w:vertAlign w:val="superscript"/>
        </w:rPr>
      </w:pPr>
      <w:r w:rsidRPr="00056BDC">
        <w:rPr>
          <w:rFonts w:ascii="Times New Roman" w:hAnsi="Times New Roman" w:cs="Times New Roman"/>
          <w:sz w:val="22"/>
          <w:szCs w:val="22"/>
          <w:vertAlign w:val="superscript"/>
        </w:rPr>
        <w:t>(фамилия, имя, отчество (</w:t>
      </w:r>
      <w:r w:rsidR="00E34F09" w:rsidRPr="00056BDC">
        <w:rPr>
          <w:rFonts w:ascii="Times New Roman" w:hAnsi="Times New Roman" w:cs="Times New Roman"/>
          <w:sz w:val="22"/>
          <w:szCs w:val="22"/>
          <w:vertAlign w:val="superscript"/>
        </w:rPr>
        <w:t xml:space="preserve">последнее </w:t>
      </w:r>
      <w:r w:rsidR="002509E4">
        <w:rPr>
          <w:rFonts w:ascii="Times New Roman" w:hAnsi="Times New Roman" w:cs="Times New Roman"/>
          <w:sz w:val="22"/>
          <w:szCs w:val="22"/>
          <w:vertAlign w:val="superscript"/>
        </w:rPr>
        <w:t>при наличии)</w:t>
      </w:r>
    </w:p>
    <w:p w:rsidR="00CB5523" w:rsidRPr="00056BDC" w:rsidRDefault="00CB5523" w:rsidP="00092D92">
      <w:pPr>
        <w:pStyle w:val="ConsPlusNonformat"/>
        <w:tabs>
          <w:tab w:val="left" w:pos="1276"/>
        </w:tabs>
        <w:suppressAutoHyphens/>
        <w:jc w:val="both"/>
        <w:rPr>
          <w:rFonts w:ascii="Times New Roman" w:hAnsi="Times New Roman" w:cs="Times New Roman"/>
          <w:sz w:val="22"/>
          <w:szCs w:val="22"/>
        </w:rPr>
      </w:pPr>
      <w:r w:rsidRPr="00056BDC">
        <w:rPr>
          <w:rFonts w:ascii="Times New Roman" w:hAnsi="Times New Roman" w:cs="Times New Roman"/>
          <w:sz w:val="22"/>
          <w:szCs w:val="22"/>
        </w:rPr>
        <w:t xml:space="preserve">именуем___ в дальнейшем </w:t>
      </w:r>
      <w:r w:rsidRPr="00056BDC">
        <w:rPr>
          <w:rFonts w:ascii="Times New Roman" w:hAnsi="Times New Roman" w:cs="Times New Roman"/>
          <w:b/>
          <w:sz w:val="22"/>
          <w:szCs w:val="22"/>
        </w:rPr>
        <w:t>«</w:t>
      </w:r>
      <w:r w:rsidR="007325E3" w:rsidRPr="00056BDC">
        <w:rPr>
          <w:rFonts w:ascii="Times New Roman" w:hAnsi="Times New Roman" w:cs="Times New Roman"/>
          <w:b/>
          <w:sz w:val="22"/>
          <w:szCs w:val="22"/>
        </w:rPr>
        <w:t>Заказчик</w:t>
      </w:r>
      <w:r w:rsidRPr="00056BDC">
        <w:rPr>
          <w:rFonts w:ascii="Times New Roman" w:hAnsi="Times New Roman" w:cs="Times New Roman"/>
          <w:b/>
          <w:sz w:val="22"/>
          <w:szCs w:val="22"/>
        </w:rPr>
        <w:t>»</w:t>
      </w:r>
      <w:r w:rsidRPr="00056BDC">
        <w:rPr>
          <w:rFonts w:ascii="Times New Roman" w:hAnsi="Times New Roman" w:cs="Times New Roman"/>
          <w:sz w:val="22"/>
          <w:szCs w:val="22"/>
        </w:rPr>
        <w:t xml:space="preserve">, совместно именуемые Стороны, заключили настоящий договор (далее </w:t>
      </w:r>
      <w:r w:rsidR="007325E3" w:rsidRPr="00056BDC">
        <w:rPr>
          <w:rFonts w:ascii="Times New Roman" w:hAnsi="Times New Roman" w:cs="Times New Roman"/>
          <w:sz w:val="22"/>
          <w:szCs w:val="22"/>
        </w:rPr>
        <w:t>–</w:t>
      </w:r>
      <w:r w:rsidRPr="00056BDC">
        <w:rPr>
          <w:rFonts w:ascii="Times New Roman" w:hAnsi="Times New Roman" w:cs="Times New Roman"/>
          <w:sz w:val="22"/>
          <w:szCs w:val="22"/>
        </w:rPr>
        <w:t xml:space="preserve"> Договор) о нижеследующем:</w:t>
      </w:r>
    </w:p>
    <w:p w:rsidR="00CB5523" w:rsidRPr="00056BDC" w:rsidRDefault="00CB5523" w:rsidP="00092D92">
      <w:pPr>
        <w:pStyle w:val="ConsPlusNormal"/>
        <w:tabs>
          <w:tab w:val="left" w:pos="1276"/>
        </w:tabs>
        <w:suppressAutoHyphens/>
        <w:jc w:val="both"/>
        <w:rPr>
          <w:sz w:val="22"/>
          <w:szCs w:val="22"/>
        </w:rPr>
      </w:pPr>
    </w:p>
    <w:p w:rsidR="00CB5523" w:rsidRDefault="00CB5523" w:rsidP="00092D92">
      <w:pPr>
        <w:pStyle w:val="ConsPlusNormal"/>
        <w:numPr>
          <w:ilvl w:val="0"/>
          <w:numId w:val="1"/>
        </w:numPr>
        <w:tabs>
          <w:tab w:val="left" w:pos="1276"/>
        </w:tabs>
        <w:suppressAutoHyphens/>
        <w:jc w:val="center"/>
        <w:outlineLvl w:val="1"/>
        <w:rPr>
          <w:b/>
          <w:sz w:val="22"/>
          <w:szCs w:val="22"/>
        </w:rPr>
      </w:pPr>
      <w:r w:rsidRPr="00056BDC">
        <w:rPr>
          <w:b/>
          <w:sz w:val="22"/>
          <w:szCs w:val="22"/>
        </w:rPr>
        <w:t>Предмет Договора</w:t>
      </w:r>
    </w:p>
    <w:p w:rsidR="00056BDC" w:rsidRPr="00056BDC" w:rsidRDefault="00056BDC" w:rsidP="00056BDC">
      <w:pPr>
        <w:pStyle w:val="ConsPlusNormal"/>
        <w:tabs>
          <w:tab w:val="left" w:pos="1276"/>
        </w:tabs>
        <w:suppressAutoHyphens/>
        <w:ind w:left="360"/>
        <w:outlineLvl w:val="1"/>
        <w:rPr>
          <w:b/>
          <w:sz w:val="22"/>
          <w:szCs w:val="22"/>
        </w:rPr>
      </w:pPr>
    </w:p>
    <w:p w:rsidR="00371546" w:rsidRPr="00056BDC" w:rsidRDefault="00CB5523" w:rsidP="00092D92">
      <w:pPr>
        <w:pStyle w:val="ConsPlusNormal"/>
        <w:tabs>
          <w:tab w:val="left" w:pos="1276"/>
        </w:tabs>
        <w:suppressAutoHyphens/>
        <w:ind w:firstLine="709"/>
        <w:jc w:val="both"/>
        <w:outlineLvl w:val="1"/>
        <w:rPr>
          <w:sz w:val="2"/>
          <w:szCs w:val="2"/>
        </w:rPr>
      </w:pPr>
      <w:r w:rsidRPr="00056BDC">
        <w:rPr>
          <w:sz w:val="22"/>
          <w:szCs w:val="22"/>
        </w:rPr>
        <w:t>1.1.</w:t>
      </w:r>
      <w:r w:rsidR="0091261E" w:rsidRPr="00056BDC">
        <w:rPr>
          <w:sz w:val="22"/>
          <w:szCs w:val="22"/>
        </w:rPr>
        <w:tab/>
      </w:r>
      <w:r w:rsidRPr="00056BDC">
        <w:rPr>
          <w:bCs/>
          <w:sz w:val="22"/>
          <w:szCs w:val="22"/>
        </w:rPr>
        <w:t>Исполнитель</w:t>
      </w:r>
      <w:r w:rsidRPr="00056BDC">
        <w:rPr>
          <w:sz w:val="22"/>
          <w:szCs w:val="22"/>
        </w:rPr>
        <w:t xml:space="preserve"> </w:t>
      </w:r>
      <w:r w:rsidR="00371546" w:rsidRPr="00056BDC">
        <w:rPr>
          <w:sz w:val="22"/>
          <w:szCs w:val="22"/>
        </w:rPr>
        <w:t xml:space="preserve">обязуется предоставить образовательную услугу, а Заказчик обязуется оплатить </w:t>
      </w:r>
      <w:r w:rsidR="007325E3" w:rsidRPr="00056BDC">
        <w:rPr>
          <w:sz w:val="22"/>
          <w:szCs w:val="22"/>
        </w:rPr>
        <w:t xml:space="preserve">обучение по </w:t>
      </w:r>
      <w:r w:rsidRPr="00056BDC">
        <w:rPr>
          <w:sz w:val="22"/>
          <w:szCs w:val="22"/>
        </w:rPr>
        <w:t>дополнительно</w:t>
      </w:r>
      <w:r w:rsidR="007325E3" w:rsidRPr="00056BDC">
        <w:rPr>
          <w:sz w:val="22"/>
          <w:szCs w:val="22"/>
        </w:rPr>
        <w:t>й</w:t>
      </w:r>
      <w:r w:rsidRPr="00056BDC">
        <w:rPr>
          <w:sz w:val="22"/>
          <w:szCs w:val="22"/>
        </w:rPr>
        <w:t xml:space="preserve"> профессионально</w:t>
      </w:r>
      <w:r w:rsidR="00371546" w:rsidRPr="00056BDC">
        <w:rPr>
          <w:sz w:val="22"/>
          <w:szCs w:val="22"/>
        </w:rPr>
        <w:t>й</w:t>
      </w:r>
      <w:r w:rsidRPr="00056BDC">
        <w:rPr>
          <w:sz w:val="22"/>
          <w:szCs w:val="22"/>
        </w:rPr>
        <w:t xml:space="preserve"> </w:t>
      </w:r>
      <w:r w:rsidR="00371546" w:rsidRPr="00056BDC">
        <w:rPr>
          <w:sz w:val="22"/>
          <w:szCs w:val="22"/>
        </w:rPr>
        <w:t xml:space="preserve">программе – </w:t>
      </w:r>
      <w:r w:rsidR="00371546" w:rsidRPr="00056BDC">
        <w:rPr>
          <w:sz w:val="22"/>
          <w:szCs w:val="22"/>
        </w:rPr>
        <w:br/>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670"/>
      </w:tblGrid>
      <w:tr w:rsidR="00371546" w:rsidRPr="00056BDC" w:rsidTr="002509E4">
        <w:tc>
          <w:tcPr>
            <w:tcW w:w="4077" w:type="dxa"/>
          </w:tcPr>
          <w:p w:rsidR="00371546" w:rsidRPr="00056BDC" w:rsidRDefault="00371546" w:rsidP="00092D92">
            <w:pPr>
              <w:tabs>
                <w:tab w:val="left" w:pos="1276"/>
              </w:tabs>
              <w:jc w:val="both"/>
              <w:rPr>
                <w:bCs/>
                <w:sz w:val="22"/>
                <w:szCs w:val="22"/>
              </w:rPr>
            </w:pPr>
            <w:r w:rsidRPr="00056BDC">
              <w:rPr>
                <w:sz w:val="22"/>
                <w:szCs w:val="22"/>
              </w:rPr>
              <w:t>программе повышения квалификации</w:t>
            </w:r>
          </w:p>
        </w:tc>
        <w:tc>
          <w:tcPr>
            <w:tcW w:w="5670" w:type="dxa"/>
            <w:tcBorders>
              <w:bottom w:val="single" w:sz="4" w:space="0" w:color="000000" w:themeColor="text1"/>
            </w:tcBorders>
          </w:tcPr>
          <w:p w:rsidR="00371546" w:rsidRPr="00056BDC" w:rsidRDefault="0048050A" w:rsidP="002509E4">
            <w:pPr>
              <w:tabs>
                <w:tab w:val="left" w:pos="1276"/>
              </w:tabs>
              <w:ind w:left="-108"/>
              <w:jc w:val="both"/>
              <w:rPr>
                <w:b/>
                <w:sz w:val="2"/>
                <w:szCs w:val="2"/>
              </w:rPr>
            </w:pPr>
            <w:r w:rsidRPr="00056BDC">
              <w:rPr>
                <w:b/>
                <w:sz w:val="22"/>
                <w:szCs w:val="22"/>
              </w:rPr>
              <w:t>«</w:t>
            </w:r>
            <w:r w:rsidR="002509E4" w:rsidRPr="000E7942">
              <w:rPr>
                <w:b/>
                <w:sz w:val="22"/>
                <w:szCs w:val="22"/>
              </w:rPr>
              <w:t>Оказание информационно-консультационных услуг</w:t>
            </w:r>
          </w:p>
        </w:tc>
      </w:tr>
      <w:tr w:rsidR="0048050A" w:rsidRPr="00056BDC" w:rsidTr="00965764">
        <w:tc>
          <w:tcPr>
            <w:tcW w:w="9747" w:type="dxa"/>
            <w:gridSpan w:val="2"/>
            <w:tcBorders>
              <w:bottom w:val="single" w:sz="4" w:space="0" w:color="000000" w:themeColor="text1"/>
            </w:tcBorders>
          </w:tcPr>
          <w:p w:rsidR="0048050A" w:rsidRPr="00056BDC" w:rsidRDefault="002509E4" w:rsidP="00092D92">
            <w:pPr>
              <w:tabs>
                <w:tab w:val="left" w:pos="1276"/>
              </w:tabs>
              <w:jc w:val="both"/>
              <w:rPr>
                <w:b/>
                <w:sz w:val="2"/>
                <w:szCs w:val="2"/>
              </w:rPr>
            </w:pPr>
            <w:r>
              <w:rPr>
                <w:b/>
                <w:sz w:val="22"/>
                <w:szCs w:val="22"/>
              </w:rPr>
              <w:t xml:space="preserve">населению </w:t>
            </w:r>
            <w:r w:rsidRPr="000E7942">
              <w:rPr>
                <w:b/>
                <w:sz w:val="22"/>
                <w:szCs w:val="22"/>
              </w:rPr>
              <w:t>в области развития цифровой грамотности (цифровое кураторство)</w:t>
            </w:r>
            <w:r>
              <w:rPr>
                <w:b/>
                <w:sz w:val="22"/>
                <w:szCs w:val="22"/>
              </w:rPr>
              <w:t>»</w:t>
            </w:r>
            <w:r w:rsidR="0048050A" w:rsidRPr="00056BDC">
              <w:rPr>
                <w:b/>
                <w:sz w:val="22"/>
                <w:szCs w:val="22"/>
              </w:rPr>
              <w:br/>
            </w:r>
          </w:p>
        </w:tc>
      </w:tr>
      <w:tr w:rsidR="0048050A" w:rsidRPr="00056BDC" w:rsidTr="00965764">
        <w:tc>
          <w:tcPr>
            <w:tcW w:w="9747" w:type="dxa"/>
            <w:gridSpan w:val="2"/>
            <w:tcBorders>
              <w:top w:val="single" w:sz="4" w:space="0" w:color="000000" w:themeColor="text1"/>
              <w:bottom w:val="single" w:sz="4" w:space="0" w:color="000000" w:themeColor="text1"/>
            </w:tcBorders>
          </w:tcPr>
          <w:p w:rsidR="0048050A" w:rsidRPr="002509E4" w:rsidRDefault="0048050A" w:rsidP="002509E4">
            <w:pPr>
              <w:tabs>
                <w:tab w:val="left" w:pos="1276"/>
              </w:tabs>
              <w:jc w:val="both"/>
              <w:rPr>
                <w:b/>
                <w:sz w:val="22"/>
                <w:szCs w:val="22"/>
              </w:rPr>
            </w:pPr>
          </w:p>
        </w:tc>
      </w:tr>
    </w:tbl>
    <w:p w:rsidR="00371546" w:rsidRPr="00056BDC" w:rsidRDefault="0091261E" w:rsidP="00092D92">
      <w:pPr>
        <w:tabs>
          <w:tab w:val="left" w:pos="1276"/>
        </w:tabs>
        <w:jc w:val="center"/>
        <w:rPr>
          <w:rFonts w:eastAsia="Times New Roman"/>
          <w:sz w:val="22"/>
          <w:szCs w:val="22"/>
          <w:vertAlign w:val="superscript"/>
          <w:lang w:eastAsia="ru-RU"/>
        </w:rPr>
      </w:pPr>
      <w:r w:rsidRPr="00056BDC">
        <w:rPr>
          <w:rFonts w:eastAsia="Times New Roman"/>
          <w:sz w:val="22"/>
          <w:szCs w:val="22"/>
          <w:vertAlign w:val="superscript"/>
          <w:lang w:eastAsia="ru-RU"/>
        </w:rPr>
        <w:t>(наименование дополнительной образовательной программы)</w:t>
      </w:r>
    </w:p>
    <w:tbl>
      <w:tblPr>
        <w:tblW w:w="9782" w:type="dxa"/>
        <w:tblLayout w:type="fixed"/>
        <w:tblCellMar>
          <w:left w:w="0" w:type="dxa"/>
          <w:right w:w="0" w:type="dxa"/>
        </w:tblCellMar>
        <w:tblLook w:val="0000"/>
      </w:tblPr>
      <w:tblGrid>
        <w:gridCol w:w="993"/>
        <w:gridCol w:w="1056"/>
        <w:gridCol w:w="7371"/>
        <w:gridCol w:w="362"/>
      </w:tblGrid>
      <w:tr w:rsidR="00CB5523" w:rsidRPr="00056BDC" w:rsidTr="0091261E">
        <w:tc>
          <w:tcPr>
            <w:tcW w:w="993" w:type="dxa"/>
            <w:shd w:val="clear" w:color="auto" w:fill="auto"/>
          </w:tcPr>
          <w:p w:rsidR="00CB5523" w:rsidRPr="00056BDC" w:rsidRDefault="00CB5523" w:rsidP="00092D92">
            <w:pPr>
              <w:tabs>
                <w:tab w:val="left" w:pos="1276"/>
              </w:tabs>
              <w:ind w:right="-108"/>
              <w:jc w:val="both"/>
              <w:rPr>
                <w:b/>
                <w:sz w:val="22"/>
                <w:szCs w:val="22"/>
              </w:rPr>
            </w:pPr>
            <w:r w:rsidRPr="00056BDC">
              <w:rPr>
                <w:sz w:val="22"/>
                <w:szCs w:val="22"/>
              </w:rPr>
              <w:t>в объеме</w:t>
            </w:r>
          </w:p>
        </w:tc>
        <w:tc>
          <w:tcPr>
            <w:tcW w:w="1056" w:type="dxa"/>
            <w:tcBorders>
              <w:bottom w:val="single" w:sz="4" w:space="0" w:color="000000"/>
            </w:tcBorders>
            <w:shd w:val="clear" w:color="auto" w:fill="auto"/>
          </w:tcPr>
          <w:p w:rsidR="00CB5523" w:rsidRPr="00056BDC" w:rsidRDefault="002509E4" w:rsidP="00092D92">
            <w:pPr>
              <w:tabs>
                <w:tab w:val="left" w:pos="1276"/>
              </w:tabs>
              <w:snapToGrid w:val="0"/>
              <w:jc w:val="center"/>
              <w:rPr>
                <w:b/>
                <w:sz w:val="22"/>
                <w:szCs w:val="22"/>
              </w:rPr>
            </w:pPr>
            <w:r>
              <w:rPr>
                <w:b/>
                <w:sz w:val="22"/>
                <w:szCs w:val="22"/>
              </w:rPr>
              <w:t>36</w:t>
            </w:r>
          </w:p>
        </w:tc>
        <w:tc>
          <w:tcPr>
            <w:tcW w:w="7371" w:type="dxa"/>
            <w:shd w:val="clear" w:color="auto" w:fill="auto"/>
          </w:tcPr>
          <w:p w:rsidR="00CB5523" w:rsidRPr="00056BDC" w:rsidRDefault="00CB5523" w:rsidP="00092D92">
            <w:pPr>
              <w:tabs>
                <w:tab w:val="left" w:pos="1276"/>
              </w:tabs>
              <w:jc w:val="both"/>
              <w:rPr>
                <w:sz w:val="22"/>
                <w:szCs w:val="22"/>
              </w:rPr>
            </w:pPr>
            <w:r w:rsidRPr="00056BDC">
              <w:rPr>
                <w:sz w:val="22"/>
                <w:szCs w:val="22"/>
              </w:rPr>
              <w:t>академических часов</w:t>
            </w:r>
            <w:r w:rsidR="0091261E" w:rsidRPr="00056BDC">
              <w:rPr>
                <w:sz w:val="22"/>
                <w:szCs w:val="22"/>
              </w:rPr>
              <w:t>.</w:t>
            </w:r>
          </w:p>
        </w:tc>
        <w:tc>
          <w:tcPr>
            <w:tcW w:w="362" w:type="dxa"/>
            <w:shd w:val="clear" w:color="auto" w:fill="auto"/>
          </w:tcPr>
          <w:p w:rsidR="00CB5523" w:rsidRPr="00056BDC" w:rsidRDefault="00CB5523" w:rsidP="00092D92">
            <w:pPr>
              <w:tabs>
                <w:tab w:val="left" w:pos="1276"/>
              </w:tabs>
              <w:snapToGrid w:val="0"/>
              <w:rPr>
                <w:sz w:val="22"/>
                <w:szCs w:val="22"/>
              </w:rPr>
            </w:pPr>
          </w:p>
        </w:tc>
      </w:tr>
    </w:tbl>
    <w:p w:rsidR="0091261E" w:rsidRPr="00056BDC" w:rsidRDefault="00092D92" w:rsidP="00092D92">
      <w:pPr>
        <w:pStyle w:val="ConsPlusNormal"/>
        <w:numPr>
          <w:ilvl w:val="1"/>
          <w:numId w:val="3"/>
        </w:numPr>
        <w:tabs>
          <w:tab w:val="left" w:pos="1276"/>
        </w:tabs>
        <w:suppressAutoHyphens/>
        <w:ind w:left="0" w:firstLine="709"/>
        <w:jc w:val="both"/>
        <w:outlineLvl w:val="1"/>
        <w:rPr>
          <w:sz w:val="22"/>
          <w:szCs w:val="22"/>
        </w:rPr>
      </w:pPr>
      <w:r w:rsidRPr="00056BDC">
        <w:rPr>
          <w:sz w:val="22"/>
          <w:szCs w:val="22"/>
        </w:rPr>
        <w:t xml:space="preserve">Срок освоения дополнительной образовательной программы </w:t>
      </w:r>
      <w:r w:rsidRPr="00056BDC">
        <w:rPr>
          <w:b/>
          <w:sz w:val="22"/>
          <w:szCs w:val="22"/>
        </w:rPr>
        <w:t xml:space="preserve">с </w:t>
      </w:r>
      <w:r w:rsidR="002509E4">
        <w:rPr>
          <w:b/>
          <w:sz w:val="22"/>
          <w:szCs w:val="22"/>
        </w:rPr>
        <w:t>19.04.2021 г.</w:t>
      </w:r>
      <w:r w:rsidRPr="00056BDC">
        <w:rPr>
          <w:b/>
          <w:sz w:val="22"/>
          <w:szCs w:val="22"/>
        </w:rPr>
        <w:t xml:space="preserve"> по </w:t>
      </w:r>
      <w:r w:rsidR="002509E4">
        <w:rPr>
          <w:b/>
          <w:sz w:val="22"/>
          <w:szCs w:val="22"/>
        </w:rPr>
        <w:t>27.04.2021 г</w:t>
      </w:r>
      <w:r w:rsidRPr="00056BDC">
        <w:rPr>
          <w:b/>
          <w:sz w:val="22"/>
          <w:szCs w:val="22"/>
        </w:rPr>
        <w:t>.</w:t>
      </w:r>
    </w:p>
    <w:p w:rsidR="00CB5523" w:rsidRPr="00056BDC" w:rsidRDefault="00CB5523" w:rsidP="00092D92">
      <w:pPr>
        <w:pStyle w:val="ConsPlusNormal"/>
        <w:numPr>
          <w:ilvl w:val="1"/>
          <w:numId w:val="3"/>
        </w:numPr>
        <w:tabs>
          <w:tab w:val="left" w:pos="1276"/>
        </w:tabs>
        <w:suppressAutoHyphens/>
        <w:ind w:left="0" w:firstLine="709"/>
        <w:jc w:val="both"/>
        <w:outlineLvl w:val="1"/>
        <w:rPr>
          <w:sz w:val="22"/>
          <w:szCs w:val="22"/>
        </w:rPr>
      </w:pPr>
      <w:r w:rsidRPr="00056BDC">
        <w:rPr>
          <w:sz w:val="22"/>
          <w:szCs w:val="22"/>
        </w:rPr>
        <w:t>Форма обучения:</w:t>
      </w:r>
      <w:bookmarkStart w:id="0" w:name="%2525D0%25259F%2525D0%2525BE%2525D0%2525"/>
      <w:r w:rsidRPr="00056BDC">
        <w:rPr>
          <w:b/>
          <w:sz w:val="22"/>
          <w:szCs w:val="22"/>
        </w:rPr>
        <w:t xml:space="preserve"> очная</w:t>
      </w:r>
      <w:bookmarkEnd w:id="0"/>
      <w:r w:rsidR="006B0BEE" w:rsidRPr="00056BDC">
        <w:rPr>
          <w:sz w:val="22"/>
          <w:szCs w:val="22"/>
        </w:rPr>
        <w:fldChar w:fldCharType="begin"/>
      </w:r>
      <w:r w:rsidRPr="00056BDC">
        <w:rPr>
          <w:sz w:val="22"/>
          <w:szCs w:val="22"/>
        </w:rPr>
        <w:instrText xml:space="preserve"> SET ПолеСоСписком1 "MERGEFORMAT" </w:instrText>
      </w:r>
      <w:r w:rsidR="006B0BEE" w:rsidRPr="00056BDC">
        <w:rPr>
          <w:sz w:val="22"/>
          <w:szCs w:val="22"/>
        </w:rPr>
        <w:fldChar w:fldCharType="separate"/>
      </w:r>
      <w:bookmarkStart w:id="1" w:name="WWSetBkmk1"/>
      <w:bookmarkEnd w:id="1"/>
      <w:r w:rsidRPr="00056BDC">
        <w:rPr>
          <w:sz w:val="22"/>
          <w:szCs w:val="22"/>
        </w:rPr>
        <w:t>MERGEFORMAT</w:t>
      </w:r>
      <w:r w:rsidR="006B0BEE" w:rsidRPr="00056BDC">
        <w:rPr>
          <w:sz w:val="22"/>
          <w:szCs w:val="22"/>
        </w:rPr>
        <w:fldChar w:fldCharType="end"/>
      </w:r>
      <w:r w:rsidRPr="00056BDC">
        <w:rPr>
          <w:i/>
          <w:iCs/>
          <w:sz w:val="22"/>
          <w:szCs w:val="22"/>
        </w:rPr>
        <w:t>.</w:t>
      </w:r>
    </w:p>
    <w:p w:rsidR="00CB5523" w:rsidRPr="00056BDC" w:rsidRDefault="00CB5523" w:rsidP="00092D92">
      <w:pPr>
        <w:pStyle w:val="ConsPlusNormal"/>
        <w:numPr>
          <w:ilvl w:val="1"/>
          <w:numId w:val="3"/>
        </w:numPr>
        <w:tabs>
          <w:tab w:val="left" w:pos="1276"/>
        </w:tabs>
        <w:suppressAutoHyphens/>
        <w:ind w:left="0" w:firstLine="709"/>
        <w:jc w:val="both"/>
        <w:outlineLvl w:val="1"/>
        <w:rPr>
          <w:b/>
          <w:bCs/>
          <w:sz w:val="22"/>
          <w:szCs w:val="22"/>
        </w:rPr>
      </w:pPr>
      <w:r w:rsidRPr="00056BDC">
        <w:rPr>
          <w:sz w:val="22"/>
          <w:szCs w:val="22"/>
        </w:rPr>
        <w:t xml:space="preserve">По завершении обучения </w:t>
      </w:r>
      <w:r w:rsidRPr="00056BDC">
        <w:rPr>
          <w:b/>
          <w:sz w:val="22"/>
          <w:szCs w:val="22"/>
        </w:rPr>
        <w:t>Заказчик</w:t>
      </w:r>
      <w:r w:rsidRPr="00056BDC">
        <w:rPr>
          <w:sz w:val="22"/>
          <w:szCs w:val="22"/>
        </w:rPr>
        <w:t xml:space="preserve">, успешно освоивший </w:t>
      </w:r>
      <w:r w:rsidR="0091261E" w:rsidRPr="00056BDC">
        <w:rPr>
          <w:sz w:val="22"/>
          <w:szCs w:val="22"/>
        </w:rPr>
        <w:t xml:space="preserve">дополнительную </w:t>
      </w:r>
      <w:r w:rsidRPr="00056BDC">
        <w:rPr>
          <w:sz w:val="22"/>
          <w:szCs w:val="22"/>
        </w:rPr>
        <w:t>образовательную программу и прошедший итоговую аттестацию, получает документ о квалификации установленного образца в соответствии со ст</w:t>
      </w:r>
      <w:r w:rsidR="007656DB" w:rsidRPr="00056BDC">
        <w:rPr>
          <w:sz w:val="22"/>
          <w:szCs w:val="22"/>
        </w:rPr>
        <w:t>атьей</w:t>
      </w:r>
      <w:r w:rsidRPr="00056BDC">
        <w:rPr>
          <w:sz w:val="22"/>
          <w:szCs w:val="22"/>
        </w:rPr>
        <w:t xml:space="preserve"> 60 Федерального закона от 29 декабря 2012 г. № 273-ФЗ «Об образовании в Российской Федерации»:</w:t>
      </w:r>
    </w:p>
    <w:tbl>
      <w:tblPr>
        <w:tblW w:w="0" w:type="auto"/>
        <w:tblInd w:w="108" w:type="dxa"/>
        <w:tblLayout w:type="fixed"/>
        <w:tblLook w:val="0000"/>
      </w:tblPr>
      <w:tblGrid>
        <w:gridCol w:w="9923"/>
      </w:tblGrid>
      <w:tr w:rsidR="00CB5523" w:rsidRPr="00056BDC" w:rsidTr="007325E3">
        <w:tc>
          <w:tcPr>
            <w:tcW w:w="9923" w:type="dxa"/>
            <w:tcBorders>
              <w:bottom w:val="single" w:sz="4" w:space="0" w:color="000000"/>
            </w:tcBorders>
            <w:shd w:val="clear" w:color="auto" w:fill="auto"/>
          </w:tcPr>
          <w:p w:rsidR="00CB5523" w:rsidRPr="00056BDC" w:rsidRDefault="00CB5523" w:rsidP="00092D92">
            <w:pPr>
              <w:tabs>
                <w:tab w:val="left" w:pos="1276"/>
              </w:tabs>
              <w:jc w:val="center"/>
              <w:rPr>
                <w:sz w:val="22"/>
                <w:szCs w:val="22"/>
              </w:rPr>
            </w:pPr>
            <w:r w:rsidRPr="00056BDC">
              <w:rPr>
                <w:b/>
                <w:bCs/>
                <w:sz w:val="22"/>
                <w:szCs w:val="22"/>
              </w:rPr>
              <w:t>удостоверение о повышении квалификации</w:t>
            </w:r>
          </w:p>
        </w:tc>
      </w:tr>
      <w:tr w:rsidR="00CB5523" w:rsidRPr="00056BDC" w:rsidTr="007325E3">
        <w:tc>
          <w:tcPr>
            <w:tcW w:w="9923" w:type="dxa"/>
            <w:tcBorders>
              <w:top w:val="single" w:sz="4" w:space="0" w:color="000000"/>
            </w:tcBorders>
            <w:shd w:val="clear" w:color="auto" w:fill="auto"/>
          </w:tcPr>
          <w:p w:rsidR="00CB5523" w:rsidRPr="00056BDC" w:rsidRDefault="00CB5523" w:rsidP="00092D92">
            <w:pPr>
              <w:tabs>
                <w:tab w:val="left" w:pos="1276"/>
              </w:tabs>
              <w:jc w:val="center"/>
              <w:rPr>
                <w:rFonts w:eastAsia="Times New Roman"/>
                <w:sz w:val="22"/>
                <w:szCs w:val="22"/>
                <w:vertAlign w:val="superscript"/>
                <w:lang w:eastAsia="ru-RU"/>
              </w:rPr>
            </w:pPr>
            <w:r w:rsidRPr="00056BDC">
              <w:rPr>
                <w:rFonts w:eastAsia="Times New Roman"/>
                <w:sz w:val="22"/>
                <w:szCs w:val="22"/>
                <w:vertAlign w:val="superscript"/>
                <w:lang w:eastAsia="ru-RU"/>
              </w:rPr>
              <w:t>(вид документа о квалификации)</w:t>
            </w:r>
          </w:p>
        </w:tc>
      </w:tr>
    </w:tbl>
    <w:p w:rsidR="00CB5523" w:rsidRPr="00056BDC" w:rsidRDefault="00CB5523" w:rsidP="00092D92">
      <w:pPr>
        <w:pStyle w:val="ConsPlusNormal"/>
        <w:numPr>
          <w:ilvl w:val="1"/>
          <w:numId w:val="3"/>
        </w:numPr>
        <w:tabs>
          <w:tab w:val="left" w:pos="1276"/>
        </w:tabs>
        <w:suppressAutoHyphens/>
        <w:ind w:left="0" w:firstLine="709"/>
        <w:jc w:val="both"/>
        <w:outlineLvl w:val="1"/>
        <w:rPr>
          <w:sz w:val="22"/>
          <w:szCs w:val="22"/>
        </w:rPr>
      </w:pPr>
      <w:r w:rsidRPr="00056BDC">
        <w:rPr>
          <w:sz w:val="22"/>
          <w:szCs w:val="22"/>
        </w:rPr>
        <w:t>Основанием возникновения образовательных отношений является приказ о зачислении на обучение.</w:t>
      </w:r>
    </w:p>
    <w:p w:rsidR="00CB5523" w:rsidRDefault="00CB5523" w:rsidP="00092D92">
      <w:pPr>
        <w:pStyle w:val="ConsPlusNormal"/>
        <w:numPr>
          <w:ilvl w:val="1"/>
          <w:numId w:val="3"/>
        </w:numPr>
        <w:tabs>
          <w:tab w:val="left" w:pos="1276"/>
        </w:tabs>
        <w:suppressAutoHyphens/>
        <w:ind w:left="0" w:firstLine="709"/>
        <w:jc w:val="both"/>
        <w:outlineLvl w:val="1"/>
        <w:rPr>
          <w:sz w:val="22"/>
          <w:szCs w:val="22"/>
        </w:rPr>
      </w:pPr>
      <w:r w:rsidRPr="00056BDC">
        <w:rPr>
          <w:sz w:val="22"/>
          <w:szCs w:val="22"/>
        </w:rPr>
        <w:t>В течени</w:t>
      </w:r>
      <w:r w:rsidR="0091261E" w:rsidRPr="00056BDC">
        <w:rPr>
          <w:sz w:val="22"/>
          <w:szCs w:val="22"/>
        </w:rPr>
        <w:t>е</w:t>
      </w:r>
      <w:r w:rsidRPr="00056BDC">
        <w:rPr>
          <w:sz w:val="22"/>
          <w:szCs w:val="22"/>
        </w:rPr>
        <w:t xml:space="preserve"> трех рабочих дней со дня поступления средств, указанных в пункте 3</w:t>
      </w:r>
      <w:r w:rsidR="00056BDC" w:rsidRPr="00056BDC">
        <w:rPr>
          <w:sz w:val="22"/>
          <w:szCs w:val="22"/>
        </w:rPr>
        <w:t>.1</w:t>
      </w:r>
      <w:r w:rsidRPr="00056BDC">
        <w:rPr>
          <w:sz w:val="22"/>
          <w:szCs w:val="22"/>
        </w:rPr>
        <w:t xml:space="preserve"> Договора на расчетный счет Исполнителя,</w:t>
      </w:r>
      <w:r w:rsidR="00056BDC" w:rsidRPr="00056BDC">
        <w:rPr>
          <w:sz w:val="22"/>
          <w:szCs w:val="22"/>
        </w:rPr>
        <w:t xml:space="preserve"> указанный в разделе 7 настоящего Договора,</w:t>
      </w:r>
      <w:r w:rsidRPr="00056BDC">
        <w:rPr>
          <w:sz w:val="22"/>
          <w:szCs w:val="22"/>
        </w:rPr>
        <w:t xml:space="preserve"> Исполнитель издает </w:t>
      </w:r>
      <w:r w:rsidR="00056BDC" w:rsidRPr="00056BDC">
        <w:rPr>
          <w:sz w:val="22"/>
          <w:szCs w:val="22"/>
        </w:rPr>
        <w:t>п</w:t>
      </w:r>
      <w:r w:rsidRPr="00056BDC">
        <w:rPr>
          <w:sz w:val="22"/>
          <w:szCs w:val="22"/>
        </w:rPr>
        <w:t>риказ о зачислении на обучение.</w:t>
      </w:r>
    </w:p>
    <w:p w:rsidR="00056BDC" w:rsidRPr="00056BDC" w:rsidRDefault="00056BDC" w:rsidP="00056BDC">
      <w:pPr>
        <w:pStyle w:val="ConsPlusNormal"/>
        <w:tabs>
          <w:tab w:val="left" w:pos="1276"/>
        </w:tabs>
        <w:suppressAutoHyphens/>
        <w:ind w:left="709"/>
        <w:jc w:val="both"/>
        <w:outlineLvl w:val="1"/>
        <w:rPr>
          <w:sz w:val="22"/>
          <w:szCs w:val="22"/>
        </w:rPr>
      </w:pPr>
    </w:p>
    <w:p w:rsidR="00092D92" w:rsidRDefault="00CB5523" w:rsidP="00092D92">
      <w:pPr>
        <w:pStyle w:val="ConsPlusNormal"/>
        <w:numPr>
          <w:ilvl w:val="0"/>
          <w:numId w:val="1"/>
        </w:numPr>
        <w:tabs>
          <w:tab w:val="left" w:pos="1276"/>
        </w:tabs>
        <w:suppressAutoHyphens/>
        <w:jc w:val="center"/>
        <w:outlineLvl w:val="1"/>
        <w:rPr>
          <w:b/>
          <w:sz w:val="22"/>
          <w:szCs w:val="22"/>
        </w:rPr>
      </w:pPr>
      <w:r w:rsidRPr="00056BDC">
        <w:rPr>
          <w:b/>
          <w:sz w:val="22"/>
          <w:szCs w:val="22"/>
        </w:rPr>
        <w:t xml:space="preserve">Права и обязанности </w:t>
      </w:r>
      <w:r w:rsidR="0091261E" w:rsidRPr="00056BDC">
        <w:rPr>
          <w:b/>
          <w:sz w:val="22"/>
          <w:szCs w:val="22"/>
        </w:rPr>
        <w:t>С</w:t>
      </w:r>
      <w:r w:rsidRPr="00056BDC">
        <w:rPr>
          <w:b/>
          <w:sz w:val="22"/>
          <w:szCs w:val="22"/>
        </w:rPr>
        <w:t>торон</w:t>
      </w:r>
    </w:p>
    <w:p w:rsidR="00056BDC" w:rsidRPr="00056BDC" w:rsidRDefault="00056BDC" w:rsidP="00056BDC">
      <w:pPr>
        <w:pStyle w:val="ConsPlusNormal"/>
        <w:tabs>
          <w:tab w:val="left" w:pos="1276"/>
        </w:tabs>
        <w:suppressAutoHyphens/>
        <w:ind w:left="360"/>
        <w:outlineLvl w:val="1"/>
        <w:rPr>
          <w:b/>
          <w:sz w:val="22"/>
          <w:szCs w:val="22"/>
        </w:rPr>
      </w:pPr>
    </w:p>
    <w:p w:rsidR="00CB5523" w:rsidRPr="00056BDC" w:rsidRDefault="00CB5523" w:rsidP="00092D92">
      <w:pPr>
        <w:pStyle w:val="ConsPlusNormal"/>
        <w:numPr>
          <w:ilvl w:val="1"/>
          <w:numId w:val="1"/>
        </w:numPr>
        <w:tabs>
          <w:tab w:val="left" w:pos="1276"/>
        </w:tabs>
        <w:suppressAutoHyphens/>
        <w:ind w:left="0" w:firstLine="709"/>
        <w:jc w:val="both"/>
        <w:outlineLvl w:val="1"/>
        <w:rPr>
          <w:b/>
          <w:sz w:val="22"/>
          <w:szCs w:val="22"/>
        </w:rPr>
      </w:pPr>
      <w:r w:rsidRPr="00056BDC">
        <w:rPr>
          <w:b/>
          <w:sz w:val="22"/>
          <w:szCs w:val="22"/>
        </w:rPr>
        <w:t>Заказчик</w:t>
      </w:r>
      <w:r w:rsidRPr="00056BDC">
        <w:rPr>
          <w:sz w:val="22"/>
          <w:szCs w:val="22"/>
        </w:rPr>
        <w:t xml:space="preserve"> имеет право:</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Получать от Исполнителя достоверную информацию, касающуюся содержания и характеристик образовательных программ, реализуемых Исполнителем.</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Беспрепятственно пользоваться учебными, методическими и иными материалами, размещенными на сайте, либо доступ к которым предоставлен в системе дистанционного обучения. Заказчику, обучающемуся по очной форме обучения предоставляется также право пользования печатными учебными, методическими и иными материалами Заказчика.</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Обращаться к Исполнителю по всем вопросам, касающимся образовательного процесса.</w:t>
      </w:r>
    </w:p>
    <w:p w:rsidR="00CB5523" w:rsidRPr="00056BDC" w:rsidRDefault="00CB5523" w:rsidP="00092D92">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Заказчик обязан:</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 xml:space="preserve">Обеспечить добросовестное освоение </w:t>
      </w:r>
      <w:r w:rsidR="00092D92" w:rsidRPr="00056BDC">
        <w:rPr>
          <w:sz w:val="22"/>
          <w:szCs w:val="22"/>
        </w:rPr>
        <w:t xml:space="preserve">дополнительной </w:t>
      </w:r>
      <w:r w:rsidRPr="00056BDC">
        <w:rPr>
          <w:sz w:val="22"/>
          <w:szCs w:val="22"/>
        </w:rPr>
        <w:t>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 размещенных на сайте.</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lastRenderedPageBreak/>
        <w:t>Соблюдать охраняемые законом права Исполнителя, а также иных лиц на используемое в системе дистанционного обучения мультимедийное содержимое.</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Своевременно вносить плату за предоставляемые Исполнителем образовательные услуги в размере и порядке согласно условиям Договора.</w:t>
      </w:r>
    </w:p>
    <w:p w:rsidR="00CB5523" w:rsidRPr="00056BDC" w:rsidRDefault="00CB5523" w:rsidP="00092D92">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Исполнитель имеет право:</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Отчислить Заказчика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Требовать от Заказчика предоставления гарантии оплаты образовательных услуг.</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В случае невыполнения Заказчиком обязательств по настоящему Договору или перенесения сроков оказания услуг:</w:t>
      </w:r>
    </w:p>
    <w:p w:rsidR="00CB5523" w:rsidRPr="00056BDC" w:rsidRDefault="00CB5523" w:rsidP="00092D92">
      <w:pPr>
        <w:tabs>
          <w:tab w:val="left" w:pos="1276"/>
        </w:tabs>
        <w:ind w:firstLine="709"/>
        <w:jc w:val="both"/>
        <w:rPr>
          <w:sz w:val="22"/>
          <w:szCs w:val="22"/>
        </w:rPr>
      </w:pPr>
      <w:r w:rsidRPr="00056BDC">
        <w:rPr>
          <w:sz w:val="22"/>
          <w:szCs w:val="22"/>
        </w:rPr>
        <w:t>–</w:t>
      </w:r>
      <w:r w:rsidR="00092D92" w:rsidRPr="00056BDC">
        <w:rPr>
          <w:sz w:val="22"/>
          <w:szCs w:val="22"/>
        </w:rPr>
        <w:tab/>
      </w:r>
      <w:r w:rsidRPr="00056BDC">
        <w:rPr>
          <w:sz w:val="22"/>
          <w:szCs w:val="22"/>
        </w:rPr>
        <w:t>не начинать оказание образовательных услуг до момента оплаты в соответствии с условиями Договора;</w:t>
      </w:r>
    </w:p>
    <w:p w:rsidR="00CB5523" w:rsidRPr="00056BDC" w:rsidRDefault="00CB5523" w:rsidP="00092D92">
      <w:pPr>
        <w:tabs>
          <w:tab w:val="left" w:pos="1276"/>
        </w:tabs>
        <w:ind w:firstLine="709"/>
        <w:jc w:val="both"/>
        <w:rPr>
          <w:sz w:val="22"/>
          <w:szCs w:val="22"/>
        </w:rPr>
      </w:pPr>
      <w:r w:rsidRPr="00056BDC">
        <w:rPr>
          <w:sz w:val="22"/>
          <w:szCs w:val="22"/>
        </w:rPr>
        <w:t>–</w:t>
      </w:r>
      <w:r w:rsidR="00092D92" w:rsidRPr="00056BDC">
        <w:rPr>
          <w:sz w:val="22"/>
          <w:szCs w:val="22"/>
        </w:rPr>
        <w:tab/>
      </w:r>
      <w:r w:rsidRPr="00056BDC">
        <w:rPr>
          <w:sz w:val="22"/>
          <w:szCs w:val="22"/>
        </w:rPr>
        <w:t>приостановить оказание образовательных услуг;</w:t>
      </w:r>
    </w:p>
    <w:p w:rsidR="00CB5523" w:rsidRPr="00056BDC" w:rsidRDefault="00CB5523" w:rsidP="00092D92">
      <w:pPr>
        <w:tabs>
          <w:tab w:val="left" w:pos="1276"/>
        </w:tabs>
        <w:ind w:firstLine="709"/>
        <w:jc w:val="both"/>
        <w:rPr>
          <w:sz w:val="22"/>
          <w:szCs w:val="22"/>
        </w:rPr>
      </w:pPr>
      <w:r w:rsidRPr="00056BDC">
        <w:rPr>
          <w:sz w:val="22"/>
          <w:szCs w:val="22"/>
        </w:rPr>
        <w:t>–</w:t>
      </w:r>
      <w:r w:rsidR="00092D92" w:rsidRPr="00056BDC">
        <w:rPr>
          <w:sz w:val="22"/>
          <w:szCs w:val="22"/>
        </w:rPr>
        <w:tab/>
      </w:r>
      <w:r w:rsidRPr="00056BDC">
        <w:rPr>
          <w:sz w:val="22"/>
          <w:szCs w:val="22"/>
        </w:rPr>
        <w:t>не выдавать оригинал документа о квалификации до момента выполнения условий Договора.</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Выдать Заказчику,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p>
    <w:p w:rsidR="00CB5523" w:rsidRPr="00056BDC" w:rsidRDefault="00CB5523" w:rsidP="00092D92">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Исполнитель обязан:</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Предоставить Заказчику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к результатам освоения образовательных программ.</w:t>
      </w:r>
    </w:p>
    <w:p w:rsidR="00CB5523" w:rsidRPr="00056BDC"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Соблюдать сроки оказания образовательных услуг. Согласовывать с Заказчиком возможное перенесение сроков оказания образовательных услуг.</w:t>
      </w:r>
    </w:p>
    <w:p w:rsidR="00CB5523" w:rsidRDefault="00CB5523" w:rsidP="00092D92">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Назначить ответственное лицо для взаимодействия с Заказчиком по всем вопросам, касающ</w:t>
      </w:r>
      <w:r w:rsidR="00056BDC">
        <w:rPr>
          <w:sz w:val="22"/>
          <w:szCs w:val="22"/>
        </w:rPr>
        <w:t>имся образовательного процесса.</w:t>
      </w:r>
    </w:p>
    <w:p w:rsidR="00056BDC" w:rsidRPr="00056BDC" w:rsidRDefault="00056BDC" w:rsidP="00056BDC">
      <w:pPr>
        <w:pStyle w:val="ConsPlusNormal"/>
        <w:tabs>
          <w:tab w:val="left" w:pos="1276"/>
        </w:tabs>
        <w:suppressAutoHyphens/>
        <w:ind w:left="720"/>
        <w:jc w:val="both"/>
        <w:outlineLvl w:val="1"/>
        <w:rPr>
          <w:sz w:val="22"/>
          <w:szCs w:val="22"/>
        </w:rPr>
      </w:pPr>
    </w:p>
    <w:p w:rsidR="00CB5523" w:rsidRDefault="00CB5523" w:rsidP="00092D92">
      <w:pPr>
        <w:pStyle w:val="ConsPlusNormal"/>
        <w:numPr>
          <w:ilvl w:val="0"/>
          <w:numId w:val="1"/>
        </w:numPr>
        <w:tabs>
          <w:tab w:val="left" w:pos="1276"/>
        </w:tabs>
        <w:suppressAutoHyphens/>
        <w:jc w:val="center"/>
        <w:outlineLvl w:val="1"/>
        <w:rPr>
          <w:b/>
          <w:bCs/>
          <w:sz w:val="22"/>
          <w:szCs w:val="22"/>
        </w:rPr>
      </w:pPr>
      <w:r w:rsidRPr="00056BDC">
        <w:rPr>
          <w:b/>
          <w:bCs/>
          <w:sz w:val="22"/>
          <w:szCs w:val="22"/>
        </w:rPr>
        <w:t>Стоимость и порядок оплаты</w:t>
      </w:r>
    </w:p>
    <w:p w:rsidR="00056BDC" w:rsidRPr="00056BDC" w:rsidRDefault="00056BDC" w:rsidP="00056BDC">
      <w:pPr>
        <w:pStyle w:val="ConsPlusNormal"/>
        <w:tabs>
          <w:tab w:val="left" w:pos="1276"/>
        </w:tabs>
        <w:suppressAutoHyphens/>
        <w:ind w:left="360"/>
        <w:outlineLvl w:val="1"/>
        <w:rPr>
          <w:b/>
          <w:bCs/>
          <w:sz w:val="22"/>
          <w:szCs w:val="22"/>
        </w:rPr>
      </w:pPr>
    </w:p>
    <w:p w:rsidR="00CB5523" w:rsidRPr="00056BDC" w:rsidRDefault="00CB5523" w:rsidP="00092D92">
      <w:pPr>
        <w:pStyle w:val="ConsPlusNormal"/>
        <w:numPr>
          <w:ilvl w:val="1"/>
          <w:numId w:val="1"/>
        </w:numPr>
        <w:tabs>
          <w:tab w:val="left" w:pos="1276"/>
        </w:tabs>
        <w:suppressAutoHyphens/>
        <w:ind w:left="0" w:firstLine="709"/>
        <w:jc w:val="both"/>
        <w:outlineLvl w:val="1"/>
        <w:rPr>
          <w:sz w:val="22"/>
          <w:szCs w:val="22"/>
        </w:rPr>
      </w:pPr>
      <w:r w:rsidRPr="00056BDC">
        <w:rPr>
          <w:b/>
          <w:bCs/>
          <w:sz w:val="22"/>
          <w:szCs w:val="22"/>
        </w:rPr>
        <w:t>Стоимость услуг по Договору составляет</w:t>
      </w:r>
    </w:p>
    <w:tbl>
      <w:tblPr>
        <w:tblW w:w="9923" w:type="dxa"/>
        <w:tblInd w:w="108" w:type="dxa"/>
        <w:tblLayout w:type="fixed"/>
        <w:tblLook w:val="0000"/>
      </w:tblPr>
      <w:tblGrid>
        <w:gridCol w:w="1073"/>
        <w:gridCol w:w="236"/>
        <w:gridCol w:w="3086"/>
        <w:gridCol w:w="323"/>
        <w:gridCol w:w="5205"/>
      </w:tblGrid>
      <w:tr w:rsidR="00CB5523" w:rsidRPr="008B52DB" w:rsidTr="008B52DB">
        <w:tc>
          <w:tcPr>
            <w:tcW w:w="1073" w:type="dxa"/>
            <w:tcBorders>
              <w:bottom w:val="single" w:sz="4" w:space="0" w:color="000000"/>
            </w:tcBorders>
            <w:shd w:val="clear" w:color="auto" w:fill="auto"/>
          </w:tcPr>
          <w:p w:rsidR="00CB5523" w:rsidRPr="008B52DB" w:rsidRDefault="00A51551" w:rsidP="008B52DB">
            <w:pPr>
              <w:tabs>
                <w:tab w:val="left" w:pos="1276"/>
              </w:tabs>
              <w:snapToGrid w:val="0"/>
              <w:jc w:val="center"/>
              <w:rPr>
                <w:b/>
                <w:sz w:val="22"/>
                <w:szCs w:val="22"/>
              </w:rPr>
            </w:pPr>
            <w:r>
              <w:rPr>
                <w:b/>
                <w:sz w:val="22"/>
                <w:szCs w:val="22"/>
              </w:rPr>
              <w:t>3</w:t>
            </w:r>
            <w:r w:rsidR="008B52DB" w:rsidRPr="008B52DB">
              <w:rPr>
                <w:b/>
                <w:sz w:val="22"/>
                <w:szCs w:val="22"/>
              </w:rPr>
              <w:t>500</w:t>
            </w:r>
          </w:p>
        </w:tc>
        <w:tc>
          <w:tcPr>
            <w:tcW w:w="236" w:type="dxa"/>
            <w:shd w:val="clear" w:color="auto" w:fill="auto"/>
          </w:tcPr>
          <w:p w:rsidR="00CB5523" w:rsidRPr="008B52DB" w:rsidRDefault="00CB5523" w:rsidP="00092D92">
            <w:pPr>
              <w:tabs>
                <w:tab w:val="left" w:pos="1276"/>
              </w:tabs>
              <w:jc w:val="both"/>
              <w:rPr>
                <w:b/>
                <w:bCs/>
                <w:sz w:val="22"/>
                <w:szCs w:val="22"/>
              </w:rPr>
            </w:pPr>
            <w:r w:rsidRPr="008B52DB">
              <w:rPr>
                <w:b/>
                <w:sz w:val="22"/>
                <w:szCs w:val="22"/>
              </w:rPr>
              <w:t>(</w:t>
            </w:r>
          </w:p>
        </w:tc>
        <w:tc>
          <w:tcPr>
            <w:tcW w:w="3086" w:type="dxa"/>
            <w:tcBorders>
              <w:bottom w:val="single" w:sz="4" w:space="0" w:color="000000"/>
            </w:tcBorders>
            <w:shd w:val="clear" w:color="auto" w:fill="auto"/>
          </w:tcPr>
          <w:p w:rsidR="00CB5523" w:rsidRPr="008B52DB" w:rsidRDefault="00A51551" w:rsidP="008B52DB">
            <w:pPr>
              <w:tabs>
                <w:tab w:val="left" w:pos="1276"/>
              </w:tabs>
              <w:snapToGrid w:val="0"/>
              <w:jc w:val="center"/>
              <w:rPr>
                <w:b/>
                <w:bCs/>
                <w:sz w:val="22"/>
                <w:szCs w:val="22"/>
              </w:rPr>
            </w:pPr>
            <w:r>
              <w:rPr>
                <w:b/>
                <w:bCs/>
                <w:sz w:val="22"/>
                <w:szCs w:val="22"/>
              </w:rPr>
              <w:t xml:space="preserve">три тысячи </w:t>
            </w:r>
            <w:r w:rsidR="008B52DB" w:rsidRPr="008B52DB">
              <w:rPr>
                <w:b/>
                <w:bCs/>
                <w:sz w:val="22"/>
                <w:szCs w:val="22"/>
              </w:rPr>
              <w:t>пятьсот</w:t>
            </w:r>
          </w:p>
        </w:tc>
        <w:tc>
          <w:tcPr>
            <w:tcW w:w="323" w:type="dxa"/>
            <w:shd w:val="clear" w:color="auto" w:fill="auto"/>
          </w:tcPr>
          <w:p w:rsidR="00CB5523" w:rsidRPr="008B52DB" w:rsidRDefault="00CB5523" w:rsidP="00092D92">
            <w:pPr>
              <w:tabs>
                <w:tab w:val="left" w:pos="1276"/>
              </w:tabs>
              <w:jc w:val="both"/>
              <w:rPr>
                <w:b/>
                <w:sz w:val="22"/>
                <w:szCs w:val="22"/>
              </w:rPr>
            </w:pPr>
            <w:r w:rsidRPr="008B52DB">
              <w:rPr>
                <w:b/>
                <w:sz w:val="22"/>
                <w:szCs w:val="22"/>
              </w:rPr>
              <w:t>)</w:t>
            </w:r>
          </w:p>
        </w:tc>
        <w:tc>
          <w:tcPr>
            <w:tcW w:w="5205" w:type="dxa"/>
            <w:shd w:val="clear" w:color="auto" w:fill="auto"/>
          </w:tcPr>
          <w:p w:rsidR="00CB5523" w:rsidRPr="008B52DB" w:rsidRDefault="00CB5523" w:rsidP="008B52DB">
            <w:pPr>
              <w:tabs>
                <w:tab w:val="left" w:pos="1276"/>
              </w:tabs>
              <w:jc w:val="both"/>
              <w:rPr>
                <w:b/>
                <w:sz w:val="22"/>
                <w:szCs w:val="22"/>
              </w:rPr>
            </w:pPr>
            <w:r w:rsidRPr="008B52DB">
              <w:rPr>
                <w:b/>
                <w:sz w:val="22"/>
                <w:szCs w:val="22"/>
              </w:rPr>
              <w:t>руб</w:t>
            </w:r>
            <w:r w:rsidR="008B52DB" w:rsidRPr="008B52DB">
              <w:rPr>
                <w:b/>
                <w:sz w:val="22"/>
                <w:szCs w:val="22"/>
              </w:rPr>
              <w:t>лей</w:t>
            </w:r>
            <w:r w:rsidR="00092D92" w:rsidRPr="008B52DB">
              <w:rPr>
                <w:b/>
                <w:sz w:val="22"/>
                <w:szCs w:val="22"/>
              </w:rPr>
              <w:t xml:space="preserve"> </w:t>
            </w:r>
            <w:r w:rsidR="008B52DB">
              <w:rPr>
                <w:b/>
                <w:sz w:val="22"/>
                <w:szCs w:val="22"/>
              </w:rPr>
              <w:t xml:space="preserve"> 00</w:t>
            </w:r>
            <w:r w:rsidR="00092D92" w:rsidRPr="008B52DB">
              <w:rPr>
                <w:b/>
                <w:sz w:val="22"/>
                <w:szCs w:val="22"/>
              </w:rPr>
              <w:t xml:space="preserve"> </w:t>
            </w:r>
            <w:r w:rsidR="008B52DB">
              <w:rPr>
                <w:b/>
                <w:sz w:val="22"/>
                <w:szCs w:val="22"/>
              </w:rPr>
              <w:t xml:space="preserve"> </w:t>
            </w:r>
            <w:r w:rsidR="00092D92" w:rsidRPr="008B52DB">
              <w:rPr>
                <w:b/>
                <w:sz w:val="22"/>
                <w:szCs w:val="22"/>
              </w:rPr>
              <w:t>коп</w:t>
            </w:r>
            <w:r w:rsidR="008B52DB">
              <w:rPr>
                <w:b/>
                <w:sz w:val="22"/>
                <w:szCs w:val="22"/>
              </w:rPr>
              <w:t>еек</w:t>
            </w:r>
          </w:p>
        </w:tc>
      </w:tr>
      <w:tr w:rsidR="00CB5523" w:rsidRPr="00056BDC" w:rsidTr="008B52DB">
        <w:tc>
          <w:tcPr>
            <w:tcW w:w="1073" w:type="dxa"/>
            <w:tcBorders>
              <w:top w:val="single" w:sz="4" w:space="0" w:color="000000"/>
            </w:tcBorders>
            <w:shd w:val="clear" w:color="auto" w:fill="auto"/>
          </w:tcPr>
          <w:p w:rsidR="00CB5523" w:rsidRPr="00056BDC" w:rsidRDefault="00CB5523" w:rsidP="00092D92">
            <w:pPr>
              <w:tabs>
                <w:tab w:val="left" w:pos="1276"/>
              </w:tabs>
              <w:jc w:val="center"/>
              <w:rPr>
                <w:sz w:val="22"/>
                <w:szCs w:val="22"/>
                <w:vertAlign w:val="superscript"/>
              </w:rPr>
            </w:pPr>
            <w:r w:rsidRPr="00056BDC">
              <w:rPr>
                <w:sz w:val="22"/>
                <w:szCs w:val="22"/>
                <w:vertAlign w:val="superscript"/>
              </w:rPr>
              <w:t>(сумма)</w:t>
            </w:r>
          </w:p>
        </w:tc>
        <w:tc>
          <w:tcPr>
            <w:tcW w:w="236" w:type="dxa"/>
            <w:shd w:val="clear" w:color="auto" w:fill="auto"/>
          </w:tcPr>
          <w:p w:rsidR="00CB5523" w:rsidRPr="00056BDC" w:rsidRDefault="00CB5523" w:rsidP="00092D92">
            <w:pPr>
              <w:tabs>
                <w:tab w:val="left" w:pos="1276"/>
              </w:tabs>
              <w:snapToGrid w:val="0"/>
              <w:jc w:val="center"/>
              <w:rPr>
                <w:sz w:val="22"/>
                <w:szCs w:val="22"/>
                <w:vertAlign w:val="superscript"/>
              </w:rPr>
            </w:pPr>
          </w:p>
        </w:tc>
        <w:tc>
          <w:tcPr>
            <w:tcW w:w="3086" w:type="dxa"/>
            <w:tcBorders>
              <w:top w:val="single" w:sz="4" w:space="0" w:color="000000"/>
            </w:tcBorders>
            <w:shd w:val="clear" w:color="auto" w:fill="auto"/>
          </w:tcPr>
          <w:p w:rsidR="00CB5523" w:rsidRPr="00056BDC" w:rsidRDefault="00CB5523" w:rsidP="00092D92">
            <w:pPr>
              <w:tabs>
                <w:tab w:val="left" w:pos="1276"/>
              </w:tabs>
              <w:jc w:val="center"/>
              <w:rPr>
                <w:sz w:val="22"/>
                <w:szCs w:val="22"/>
                <w:vertAlign w:val="superscript"/>
              </w:rPr>
            </w:pPr>
            <w:r w:rsidRPr="00056BDC">
              <w:rPr>
                <w:sz w:val="22"/>
                <w:szCs w:val="22"/>
                <w:vertAlign w:val="superscript"/>
              </w:rPr>
              <w:t>(сумма прописью)</w:t>
            </w:r>
          </w:p>
        </w:tc>
        <w:tc>
          <w:tcPr>
            <w:tcW w:w="323" w:type="dxa"/>
            <w:shd w:val="clear" w:color="auto" w:fill="auto"/>
          </w:tcPr>
          <w:p w:rsidR="00CB5523" w:rsidRPr="00056BDC" w:rsidRDefault="00CB5523" w:rsidP="00092D92">
            <w:pPr>
              <w:tabs>
                <w:tab w:val="left" w:pos="1276"/>
              </w:tabs>
              <w:snapToGrid w:val="0"/>
              <w:jc w:val="center"/>
              <w:rPr>
                <w:sz w:val="22"/>
                <w:szCs w:val="22"/>
                <w:vertAlign w:val="superscript"/>
              </w:rPr>
            </w:pPr>
          </w:p>
        </w:tc>
        <w:tc>
          <w:tcPr>
            <w:tcW w:w="5205" w:type="dxa"/>
            <w:shd w:val="clear" w:color="auto" w:fill="auto"/>
          </w:tcPr>
          <w:p w:rsidR="00CB5523" w:rsidRPr="00056BDC" w:rsidRDefault="00CB5523" w:rsidP="00092D92">
            <w:pPr>
              <w:tabs>
                <w:tab w:val="left" w:pos="1276"/>
              </w:tabs>
              <w:snapToGrid w:val="0"/>
              <w:jc w:val="center"/>
              <w:rPr>
                <w:sz w:val="22"/>
                <w:szCs w:val="22"/>
                <w:vertAlign w:val="superscript"/>
              </w:rPr>
            </w:pPr>
          </w:p>
        </w:tc>
      </w:tr>
    </w:tbl>
    <w:p w:rsidR="00CB5523" w:rsidRPr="00056BDC" w:rsidRDefault="00CB5523" w:rsidP="008B52DB">
      <w:pPr>
        <w:tabs>
          <w:tab w:val="left" w:pos="1276"/>
        </w:tabs>
        <w:jc w:val="both"/>
        <w:rPr>
          <w:sz w:val="22"/>
          <w:szCs w:val="22"/>
        </w:rPr>
      </w:pPr>
      <w:r w:rsidRPr="00056BDC">
        <w:rPr>
          <w:rFonts w:eastAsia="Times New Roman"/>
          <w:b/>
          <w:i/>
          <w:iCs/>
          <w:sz w:val="22"/>
          <w:szCs w:val="22"/>
        </w:rPr>
        <w:t xml:space="preserve">(НДС не облагается. Основание: пп.14 п.2 ст.149 гл.21 НК РФ). </w:t>
      </w:r>
    </w:p>
    <w:p w:rsidR="00CB5523" w:rsidRPr="00056BDC" w:rsidRDefault="00CB5523" w:rsidP="00B45EDE">
      <w:pPr>
        <w:pStyle w:val="ConsPlusNormal"/>
        <w:numPr>
          <w:ilvl w:val="1"/>
          <w:numId w:val="1"/>
        </w:numPr>
        <w:tabs>
          <w:tab w:val="left" w:pos="1276"/>
        </w:tabs>
        <w:suppressAutoHyphens/>
        <w:ind w:left="0" w:firstLine="709"/>
        <w:jc w:val="both"/>
        <w:outlineLvl w:val="1"/>
        <w:rPr>
          <w:b/>
          <w:bCs/>
          <w:sz w:val="22"/>
          <w:szCs w:val="22"/>
        </w:rPr>
      </w:pPr>
      <w:r w:rsidRPr="00056BDC">
        <w:rPr>
          <w:sz w:val="22"/>
          <w:szCs w:val="22"/>
        </w:rPr>
        <w:t xml:space="preserve">Оплата образовательных услуг, оказываемых в соответствии с условиями настоящего Договора, производится путем перечисления </w:t>
      </w:r>
      <w:r w:rsidRPr="00056BDC">
        <w:rPr>
          <w:b/>
          <w:bCs/>
          <w:sz w:val="22"/>
          <w:szCs w:val="22"/>
        </w:rPr>
        <w:t>Заказчиком</w:t>
      </w:r>
      <w:r w:rsidRPr="00056BDC">
        <w:rPr>
          <w:sz w:val="22"/>
          <w:szCs w:val="22"/>
        </w:rPr>
        <w:t xml:space="preserve"> денежных средств на расчетный счет </w:t>
      </w:r>
      <w:r w:rsidRPr="00056BDC">
        <w:rPr>
          <w:b/>
          <w:bCs/>
          <w:sz w:val="22"/>
          <w:szCs w:val="22"/>
        </w:rPr>
        <w:t>Исполнителя</w:t>
      </w:r>
      <w:r w:rsidR="00B45EDE" w:rsidRPr="00056BDC">
        <w:rPr>
          <w:bCs/>
          <w:sz w:val="22"/>
          <w:szCs w:val="22"/>
        </w:rPr>
        <w:t>, указанный в разделе 7 Договора.</w:t>
      </w: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bCs/>
          <w:sz w:val="22"/>
          <w:szCs w:val="22"/>
        </w:rPr>
        <w:t>Оплата услуг по Договору осуществляется Заказчиком единовременно.</w:t>
      </w:r>
    </w:p>
    <w:p w:rsidR="00056BDC" w:rsidRPr="00056BDC" w:rsidRDefault="00056BDC" w:rsidP="00056BDC">
      <w:pPr>
        <w:pStyle w:val="ConsPlusNormal"/>
        <w:tabs>
          <w:tab w:val="left" w:pos="1276"/>
        </w:tabs>
        <w:suppressAutoHyphens/>
        <w:ind w:left="709"/>
        <w:jc w:val="both"/>
        <w:outlineLvl w:val="1"/>
        <w:rPr>
          <w:sz w:val="22"/>
          <w:szCs w:val="22"/>
        </w:rPr>
      </w:pPr>
    </w:p>
    <w:p w:rsidR="00CB5523" w:rsidRPr="00056BDC" w:rsidRDefault="00CB5523" w:rsidP="00B45EDE">
      <w:pPr>
        <w:pStyle w:val="ConsPlusNormal"/>
        <w:numPr>
          <w:ilvl w:val="0"/>
          <w:numId w:val="1"/>
        </w:numPr>
        <w:tabs>
          <w:tab w:val="left" w:pos="1276"/>
        </w:tabs>
        <w:suppressAutoHyphens/>
        <w:jc w:val="center"/>
        <w:outlineLvl w:val="1"/>
        <w:rPr>
          <w:sz w:val="22"/>
          <w:szCs w:val="22"/>
        </w:rPr>
      </w:pPr>
      <w:r w:rsidRPr="00056BDC">
        <w:rPr>
          <w:b/>
          <w:bCs/>
          <w:sz w:val="22"/>
          <w:szCs w:val="22"/>
        </w:rPr>
        <w:t xml:space="preserve">Ответственность </w:t>
      </w:r>
      <w:r w:rsidR="00056BDC" w:rsidRPr="00056BDC">
        <w:rPr>
          <w:b/>
          <w:bCs/>
          <w:sz w:val="22"/>
          <w:szCs w:val="22"/>
        </w:rPr>
        <w:t>С</w:t>
      </w:r>
      <w:r w:rsidRPr="00056BDC">
        <w:rPr>
          <w:b/>
          <w:bCs/>
          <w:sz w:val="22"/>
          <w:szCs w:val="22"/>
        </w:rPr>
        <w:t>торон и форс-мажор</w:t>
      </w:r>
    </w:p>
    <w:p w:rsidR="00056BDC" w:rsidRPr="00056BDC" w:rsidRDefault="00056BDC" w:rsidP="00056BDC">
      <w:pPr>
        <w:pStyle w:val="ConsPlusNormal"/>
        <w:tabs>
          <w:tab w:val="left" w:pos="1276"/>
        </w:tabs>
        <w:suppressAutoHyphens/>
        <w:ind w:left="360"/>
        <w:outlineLvl w:val="1"/>
        <w:rPr>
          <w:sz w:val="22"/>
          <w:szCs w:val="22"/>
        </w:rPr>
      </w:pP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 xml:space="preserve">За неисполнение либо ненадлежащее исполнение обязательств по Договору Стороны несут ответственность, предусмотренную </w:t>
      </w:r>
      <w:r w:rsidR="00B45EDE" w:rsidRPr="00056BDC">
        <w:rPr>
          <w:sz w:val="22"/>
          <w:szCs w:val="22"/>
        </w:rPr>
        <w:t xml:space="preserve">действующим законодательством РФ и </w:t>
      </w:r>
      <w:r w:rsidRPr="00056BDC">
        <w:rPr>
          <w:sz w:val="22"/>
          <w:szCs w:val="22"/>
        </w:rPr>
        <w:t>Договором.</w:t>
      </w: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rsidR="00CB5523"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lastRenderedPageBreak/>
        <w:t>Стороны приложат усилия к разрешению возможных споров и разногласий путем переговоров. В случае не достижения договоренности спор будет разрешаться в суде по месту нахождения истца. Обязательно досудебное урегулирование спора (направление претензии).</w:t>
      </w:r>
    </w:p>
    <w:p w:rsidR="00056BDC" w:rsidRPr="00056BDC" w:rsidRDefault="00056BDC" w:rsidP="00056BDC">
      <w:pPr>
        <w:pStyle w:val="ConsPlusNormal"/>
        <w:tabs>
          <w:tab w:val="left" w:pos="1276"/>
        </w:tabs>
        <w:suppressAutoHyphens/>
        <w:ind w:left="709"/>
        <w:jc w:val="both"/>
        <w:outlineLvl w:val="1"/>
        <w:rPr>
          <w:sz w:val="22"/>
          <w:szCs w:val="22"/>
        </w:rPr>
      </w:pPr>
    </w:p>
    <w:p w:rsidR="00CB5523" w:rsidRPr="00056BDC" w:rsidRDefault="00CB5523" w:rsidP="00B45EDE">
      <w:pPr>
        <w:pStyle w:val="ConsPlusNormal"/>
        <w:numPr>
          <w:ilvl w:val="0"/>
          <w:numId w:val="1"/>
        </w:numPr>
        <w:tabs>
          <w:tab w:val="left" w:pos="1276"/>
        </w:tabs>
        <w:suppressAutoHyphens/>
        <w:jc w:val="center"/>
        <w:outlineLvl w:val="1"/>
        <w:rPr>
          <w:sz w:val="22"/>
          <w:szCs w:val="22"/>
        </w:rPr>
      </w:pPr>
      <w:r w:rsidRPr="00056BDC">
        <w:rPr>
          <w:b/>
          <w:sz w:val="22"/>
          <w:szCs w:val="22"/>
        </w:rPr>
        <w:t>Конфиденциальность</w:t>
      </w:r>
    </w:p>
    <w:p w:rsidR="00056BDC" w:rsidRPr="00056BDC" w:rsidRDefault="00056BDC" w:rsidP="00056BDC">
      <w:pPr>
        <w:pStyle w:val="ConsPlusNormal"/>
        <w:tabs>
          <w:tab w:val="left" w:pos="1276"/>
        </w:tabs>
        <w:suppressAutoHyphens/>
        <w:ind w:left="360"/>
        <w:outlineLvl w:val="1"/>
        <w:rPr>
          <w:sz w:val="22"/>
          <w:szCs w:val="22"/>
        </w:rPr>
      </w:pP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Информация не является конфиденциальной, если она:</w:t>
      </w:r>
    </w:p>
    <w:p w:rsidR="00CB5523" w:rsidRPr="00056BDC" w:rsidRDefault="00CB5523" w:rsidP="00B45EDE">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является общедоступной, то есть:</w:t>
      </w:r>
    </w:p>
    <w:p w:rsidR="00CB5523" w:rsidRPr="00056BDC" w:rsidRDefault="00CB5523" w:rsidP="00B45EDE">
      <w:pPr>
        <w:tabs>
          <w:tab w:val="left" w:pos="142"/>
          <w:tab w:val="left" w:pos="1276"/>
        </w:tabs>
        <w:autoSpaceDE/>
        <w:ind w:firstLine="709"/>
        <w:jc w:val="both"/>
        <w:rPr>
          <w:sz w:val="22"/>
          <w:szCs w:val="22"/>
        </w:rPr>
      </w:pPr>
      <w:r w:rsidRPr="00056BDC">
        <w:rPr>
          <w:sz w:val="22"/>
          <w:szCs w:val="22"/>
        </w:rPr>
        <w:t>–</w:t>
      </w:r>
      <w:r w:rsidR="00B45EDE" w:rsidRPr="00056BDC">
        <w:rPr>
          <w:sz w:val="22"/>
          <w:szCs w:val="22"/>
        </w:rPr>
        <w:tab/>
      </w:r>
      <w:r w:rsidRPr="00056BDC">
        <w:rPr>
          <w:sz w:val="22"/>
          <w:szCs w:val="22"/>
        </w:rPr>
        <w:t>Сторона, передавшая информацию, не принимает мер к охране информации на момент заключения настоящего Договора;</w:t>
      </w:r>
    </w:p>
    <w:p w:rsidR="00CB5523" w:rsidRPr="00056BDC" w:rsidRDefault="00CB5523" w:rsidP="00B45EDE">
      <w:pPr>
        <w:tabs>
          <w:tab w:val="left" w:pos="142"/>
          <w:tab w:val="left" w:pos="1276"/>
        </w:tabs>
        <w:autoSpaceDE/>
        <w:ind w:firstLine="709"/>
        <w:jc w:val="both"/>
        <w:rPr>
          <w:sz w:val="22"/>
          <w:szCs w:val="22"/>
        </w:rPr>
      </w:pPr>
      <w:r w:rsidRPr="00056BDC">
        <w:rPr>
          <w:sz w:val="22"/>
          <w:szCs w:val="22"/>
        </w:rPr>
        <w:t>–</w:t>
      </w:r>
      <w:r w:rsidR="00B45EDE" w:rsidRPr="00056BDC">
        <w:rPr>
          <w:sz w:val="22"/>
          <w:szCs w:val="22"/>
        </w:rPr>
        <w:tab/>
      </w:r>
      <w:r w:rsidRPr="00056BDC">
        <w:rPr>
          <w:sz w:val="22"/>
          <w:szCs w:val="22"/>
        </w:rPr>
        <w:t>к информации есть доступ в силу требований законодательства Российской Федерации;</w:t>
      </w:r>
    </w:p>
    <w:p w:rsidR="00CB5523" w:rsidRPr="00056BDC" w:rsidRDefault="00CB5523" w:rsidP="00B45EDE">
      <w:pPr>
        <w:tabs>
          <w:tab w:val="left" w:pos="142"/>
          <w:tab w:val="left" w:pos="1276"/>
        </w:tabs>
        <w:autoSpaceDE/>
        <w:ind w:firstLine="709"/>
        <w:jc w:val="both"/>
        <w:rPr>
          <w:sz w:val="22"/>
          <w:szCs w:val="22"/>
        </w:rPr>
      </w:pPr>
      <w:r w:rsidRPr="00056BDC">
        <w:rPr>
          <w:sz w:val="22"/>
          <w:szCs w:val="22"/>
        </w:rPr>
        <w:t>–</w:t>
      </w:r>
      <w:r w:rsidR="00B45EDE" w:rsidRPr="00056BDC">
        <w:rPr>
          <w:sz w:val="22"/>
          <w:szCs w:val="22"/>
        </w:rPr>
        <w:tab/>
      </w:r>
      <w:r w:rsidRPr="00056BDC">
        <w:rPr>
          <w:sz w:val="22"/>
          <w:szCs w:val="22"/>
        </w:rPr>
        <w:t>информация является публично известной или становится таковой в результате действий или решений Стороны, передавшей информацию;</w:t>
      </w:r>
    </w:p>
    <w:p w:rsidR="00CB5523" w:rsidRPr="00056BDC" w:rsidRDefault="00CB5523" w:rsidP="00B45EDE">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rsidR="00CB5523" w:rsidRPr="00056BDC" w:rsidRDefault="00CB5523" w:rsidP="00B45EDE">
      <w:pPr>
        <w:pStyle w:val="ConsPlusNormal"/>
        <w:numPr>
          <w:ilvl w:val="2"/>
          <w:numId w:val="1"/>
        </w:numPr>
        <w:tabs>
          <w:tab w:val="left" w:pos="1276"/>
        </w:tabs>
        <w:suppressAutoHyphens/>
        <w:ind w:left="0" w:firstLine="720"/>
        <w:jc w:val="both"/>
        <w:outlineLvl w:val="1"/>
        <w:rPr>
          <w:sz w:val="22"/>
          <w:szCs w:val="22"/>
        </w:rPr>
      </w:pPr>
      <w:r w:rsidRPr="00056BDC">
        <w:rPr>
          <w:sz w:val="22"/>
          <w:szCs w:val="22"/>
        </w:rPr>
        <w:t xml:space="preserve">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w:t>
      </w:r>
    </w:p>
    <w:p w:rsidR="00CB5523"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rsidR="00056BDC" w:rsidRPr="00986016" w:rsidRDefault="00056BDC" w:rsidP="00056BDC">
      <w:pPr>
        <w:pStyle w:val="ConsPlusNormal"/>
        <w:tabs>
          <w:tab w:val="left" w:pos="1276"/>
        </w:tabs>
        <w:suppressAutoHyphens/>
        <w:ind w:left="709"/>
        <w:jc w:val="both"/>
        <w:outlineLvl w:val="1"/>
        <w:rPr>
          <w:sz w:val="28"/>
          <w:szCs w:val="28"/>
        </w:rPr>
      </w:pPr>
    </w:p>
    <w:p w:rsidR="00CB5523" w:rsidRPr="00056BDC" w:rsidRDefault="00CB5523" w:rsidP="00B45EDE">
      <w:pPr>
        <w:pStyle w:val="ConsPlusNormal"/>
        <w:numPr>
          <w:ilvl w:val="0"/>
          <w:numId w:val="1"/>
        </w:numPr>
        <w:tabs>
          <w:tab w:val="left" w:pos="1276"/>
        </w:tabs>
        <w:suppressAutoHyphens/>
        <w:jc w:val="center"/>
        <w:outlineLvl w:val="1"/>
        <w:rPr>
          <w:sz w:val="22"/>
          <w:szCs w:val="22"/>
        </w:rPr>
      </w:pPr>
      <w:r w:rsidRPr="00056BDC">
        <w:rPr>
          <w:b/>
          <w:bCs/>
          <w:sz w:val="22"/>
          <w:szCs w:val="22"/>
        </w:rPr>
        <w:t xml:space="preserve">Срок действия </w:t>
      </w:r>
      <w:r w:rsidR="00B45EDE" w:rsidRPr="00056BDC">
        <w:rPr>
          <w:b/>
          <w:bCs/>
          <w:sz w:val="22"/>
          <w:szCs w:val="22"/>
        </w:rPr>
        <w:t>Д</w:t>
      </w:r>
      <w:r w:rsidRPr="00056BDC">
        <w:rPr>
          <w:b/>
          <w:bCs/>
          <w:sz w:val="22"/>
          <w:szCs w:val="22"/>
        </w:rPr>
        <w:t>оговора и дополнительные условия</w:t>
      </w:r>
    </w:p>
    <w:p w:rsidR="00056BDC" w:rsidRPr="00986016" w:rsidRDefault="00056BDC" w:rsidP="00056BDC">
      <w:pPr>
        <w:pStyle w:val="ConsPlusNormal"/>
        <w:tabs>
          <w:tab w:val="left" w:pos="1276"/>
        </w:tabs>
        <w:suppressAutoHyphens/>
        <w:ind w:left="360"/>
        <w:outlineLvl w:val="1"/>
        <w:rPr>
          <w:sz w:val="28"/>
          <w:szCs w:val="28"/>
        </w:rPr>
      </w:pP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 xml:space="preserve">Договор вступает в силу после его подписания Сторонами и действует </w:t>
      </w:r>
      <w:r w:rsidR="00986016">
        <w:rPr>
          <w:sz w:val="22"/>
          <w:szCs w:val="22"/>
        </w:rPr>
        <w:t>до 30.04.2021 г</w:t>
      </w:r>
      <w:r w:rsidRPr="00056BDC">
        <w:rPr>
          <w:sz w:val="22"/>
          <w:szCs w:val="22"/>
        </w:rPr>
        <w:t>.</w:t>
      </w: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Договор может быть расторгнут по соглашению Сторон.</w:t>
      </w: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CB5523" w:rsidRPr="00056BDC" w:rsidRDefault="00CB5523" w:rsidP="00B45EDE">
      <w:pPr>
        <w:tabs>
          <w:tab w:val="left" w:pos="1276"/>
        </w:tabs>
        <w:ind w:firstLine="709"/>
        <w:jc w:val="both"/>
        <w:rPr>
          <w:sz w:val="22"/>
          <w:szCs w:val="22"/>
        </w:rPr>
      </w:pPr>
      <w:r w:rsidRPr="00056BDC">
        <w:rPr>
          <w:sz w:val="22"/>
          <w:szCs w:val="22"/>
        </w:rPr>
        <w:t>–</w:t>
      </w:r>
      <w:r w:rsidR="00B45EDE" w:rsidRPr="00056BDC">
        <w:rPr>
          <w:sz w:val="22"/>
          <w:szCs w:val="22"/>
        </w:rPr>
        <w:tab/>
      </w:r>
      <w:r w:rsidRPr="00056BDC">
        <w:rPr>
          <w:sz w:val="22"/>
          <w:szCs w:val="22"/>
        </w:rPr>
        <w:t>в случае расторжения Договора до начала обучения: в размере 100% оплаченной стоимости услуг за вычетом расходов, понесенных Исполнителем (при их наличии);</w:t>
      </w:r>
    </w:p>
    <w:p w:rsidR="00B45EDE" w:rsidRPr="00056BDC" w:rsidRDefault="00CB5523" w:rsidP="00B45EDE">
      <w:pPr>
        <w:tabs>
          <w:tab w:val="left" w:pos="1276"/>
        </w:tabs>
        <w:ind w:firstLine="709"/>
        <w:jc w:val="both"/>
        <w:rPr>
          <w:sz w:val="22"/>
          <w:szCs w:val="22"/>
        </w:rPr>
      </w:pPr>
      <w:r w:rsidRPr="00056BDC">
        <w:rPr>
          <w:sz w:val="22"/>
          <w:szCs w:val="22"/>
        </w:rPr>
        <w:t>–</w:t>
      </w:r>
      <w:r w:rsidR="00B45EDE" w:rsidRPr="00056BDC">
        <w:rPr>
          <w:sz w:val="22"/>
          <w:szCs w:val="22"/>
        </w:rPr>
        <w:tab/>
      </w:r>
      <w:r w:rsidRPr="00056BDC">
        <w:rPr>
          <w:sz w:val="22"/>
          <w:szCs w:val="22"/>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иных расходов, понесенных Исполнителем (при наличии);</w:t>
      </w:r>
    </w:p>
    <w:p w:rsidR="00CB5523" w:rsidRPr="00056BDC" w:rsidRDefault="00B45EDE"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 xml:space="preserve">В </w:t>
      </w:r>
      <w:r w:rsidR="00CB5523" w:rsidRPr="00056BDC">
        <w:rPr>
          <w:sz w:val="22"/>
          <w:szCs w:val="22"/>
        </w:rPr>
        <w:t>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CB5523" w:rsidRPr="00056BDC" w:rsidRDefault="00B45EDE"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Договор может быть расторгнут</w:t>
      </w:r>
      <w:r w:rsidR="00CB5523" w:rsidRPr="00056BDC">
        <w:rPr>
          <w:sz w:val="22"/>
          <w:szCs w:val="22"/>
        </w:rPr>
        <w:t xml:space="preserve"> по инициативе Исполнителя в одностороннем порядке в случае:</w:t>
      </w:r>
    </w:p>
    <w:p w:rsidR="00CB5523" w:rsidRPr="00056BDC" w:rsidRDefault="00CB5523" w:rsidP="00B45EDE">
      <w:pPr>
        <w:tabs>
          <w:tab w:val="left" w:pos="1276"/>
        </w:tabs>
        <w:ind w:firstLine="709"/>
        <w:jc w:val="both"/>
        <w:rPr>
          <w:sz w:val="22"/>
          <w:szCs w:val="22"/>
        </w:rPr>
      </w:pPr>
      <w:r w:rsidRPr="00056BDC">
        <w:rPr>
          <w:sz w:val="22"/>
          <w:szCs w:val="22"/>
        </w:rPr>
        <w:t>–</w:t>
      </w:r>
      <w:r w:rsidR="00B45EDE" w:rsidRPr="00056BDC">
        <w:rPr>
          <w:sz w:val="22"/>
          <w:szCs w:val="22"/>
        </w:rPr>
        <w:tab/>
      </w:r>
      <w:r w:rsidRPr="00056BDC">
        <w:rPr>
          <w:sz w:val="22"/>
          <w:szCs w:val="22"/>
        </w:rPr>
        <w:t>невыполнения Заказчиком обязанностей по добросовестному освоению образовательной программы и выполнению учебного плана;</w:t>
      </w:r>
    </w:p>
    <w:p w:rsidR="00CB5523" w:rsidRPr="00056BDC" w:rsidRDefault="00CB5523" w:rsidP="00B45EDE">
      <w:pPr>
        <w:tabs>
          <w:tab w:val="left" w:pos="1276"/>
        </w:tabs>
        <w:ind w:firstLine="709"/>
        <w:jc w:val="both"/>
        <w:rPr>
          <w:sz w:val="22"/>
          <w:szCs w:val="22"/>
        </w:rPr>
      </w:pPr>
      <w:r w:rsidRPr="00056BDC">
        <w:rPr>
          <w:sz w:val="22"/>
          <w:szCs w:val="22"/>
        </w:rPr>
        <w:t>–</w:t>
      </w:r>
      <w:r w:rsidR="00B45EDE" w:rsidRPr="00056BDC">
        <w:rPr>
          <w:sz w:val="22"/>
          <w:szCs w:val="22"/>
        </w:rPr>
        <w:tab/>
      </w:r>
      <w:r w:rsidRPr="00056BDC">
        <w:rPr>
          <w:sz w:val="22"/>
          <w:szCs w:val="22"/>
        </w:rPr>
        <w:t xml:space="preserve">установления нарушения порядка приема на обучение по </w:t>
      </w:r>
      <w:r w:rsidR="00056BDC">
        <w:rPr>
          <w:sz w:val="22"/>
          <w:szCs w:val="22"/>
        </w:rPr>
        <w:t xml:space="preserve">дополнительной </w:t>
      </w:r>
      <w:r w:rsidRPr="00056BDC">
        <w:rPr>
          <w:sz w:val="22"/>
          <w:szCs w:val="22"/>
        </w:rPr>
        <w:t>образовательной программе, повлекшего по вине Заказчика его незаконное зачисление на обучение;</w:t>
      </w:r>
    </w:p>
    <w:p w:rsidR="00CB5523" w:rsidRPr="00056BDC" w:rsidRDefault="00CB5523" w:rsidP="00B45EDE">
      <w:pPr>
        <w:tabs>
          <w:tab w:val="left" w:pos="1276"/>
        </w:tabs>
        <w:ind w:firstLine="709"/>
        <w:jc w:val="both"/>
        <w:rPr>
          <w:sz w:val="22"/>
          <w:szCs w:val="22"/>
        </w:rPr>
      </w:pPr>
      <w:r w:rsidRPr="00056BDC">
        <w:rPr>
          <w:sz w:val="22"/>
          <w:szCs w:val="22"/>
        </w:rPr>
        <w:t>–</w:t>
      </w:r>
      <w:r w:rsidR="00B45EDE" w:rsidRPr="00056BDC">
        <w:rPr>
          <w:sz w:val="22"/>
          <w:szCs w:val="22"/>
        </w:rPr>
        <w:tab/>
      </w:r>
      <w:r w:rsidRPr="00056BDC">
        <w:rPr>
          <w:sz w:val="22"/>
          <w:szCs w:val="22"/>
        </w:rPr>
        <w:t>просрочки оплаты Заказчиком стоимости образовательных услуг или иных существенных нарушений условий Договора;</w:t>
      </w:r>
    </w:p>
    <w:p w:rsidR="00CB5523" w:rsidRPr="00056BDC" w:rsidRDefault="00CB5523" w:rsidP="00B45EDE">
      <w:pPr>
        <w:tabs>
          <w:tab w:val="left" w:pos="1276"/>
        </w:tabs>
        <w:ind w:firstLine="709"/>
        <w:jc w:val="both"/>
        <w:rPr>
          <w:sz w:val="22"/>
          <w:szCs w:val="22"/>
        </w:rPr>
      </w:pPr>
      <w:r w:rsidRPr="00056BDC">
        <w:rPr>
          <w:sz w:val="22"/>
          <w:szCs w:val="22"/>
        </w:rPr>
        <w:lastRenderedPageBreak/>
        <w:t>–</w:t>
      </w:r>
      <w:r w:rsidR="00B45EDE" w:rsidRPr="00056BDC">
        <w:rPr>
          <w:sz w:val="22"/>
          <w:szCs w:val="22"/>
        </w:rPr>
        <w:tab/>
      </w:r>
      <w:r w:rsidRPr="00056BDC">
        <w:rPr>
          <w:sz w:val="22"/>
          <w:szCs w:val="22"/>
        </w:rPr>
        <w:t xml:space="preserve">если надлежащее исполнение обязательств по настоящему Договору становится невозможным вследствие действий или бездействия Заказчика. </w:t>
      </w:r>
    </w:p>
    <w:p w:rsidR="00CB5523" w:rsidRPr="00056BDC" w:rsidRDefault="00CB5523" w:rsidP="00B45EDE">
      <w:pPr>
        <w:tabs>
          <w:tab w:val="left" w:pos="1276"/>
        </w:tabs>
        <w:ind w:firstLine="709"/>
        <w:rPr>
          <w:sz w:val="22"/>
          <w:szCs w:val="22"/>
        </w:rPr>
      </w:pPr>
      <w:r w:rsidRPr="00056BDC">
        <w:rPr>
          <w:sz w:val="22"/>
          <w:szCs w:val="22"/>
        </w:rPr>
        <w:t>При этом оплаченная Заказчиком стоимость услуг Исполнителю не возвращается.</w:t>
      </w:r>
    </w:p>
    <w:p w:rsidR="00CB5523" w:rsidRPr="00056BDC"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Договор может быть расторгнут досрочно в соответствии с п. 6.3. и п. 6.</w:t>
      </w:r>
      <w:r w:rsidR="00B45EDE" w:rsidRPr="00056BDC">
        <w:rPr>
          <w:sz w:val="22"/>
          <w:szCs w:val="22"/>
        </w:rPr>
        <w:t>5</w:t>
      </w:r>
      <w:r w:rsidRPr="00056BDC">
        <w:rPr>
          <w:sz w:val="22"/>
          <w:szCs w:val="22"/>
        </w:rPr>
        <w:t>. Договора и по обстоятельствам, не зависящим от воли Заказчика и Исполнителя.</w:t>
      </w:r>
    </w:p>
    <w:p w:rsidR="00CB5523" w:rsidRDefault="00CB5523" w:rsidP="00B45EDE">
      <w:pPr>
        <w:pStyle w:val="ConsPlusNormal"/>
        <w:numPr>
          <w:ilvl w:val="1"/>
          <w:numId w:val="1"/>
        </w:numPr>
        <w:tabs>
          <w:tab w:val="left" w:pos="1276"/>
        </w:tabs>
        <w:suppressAutoHyphens/>
        <w:ind w:left="0" w:firstLine="709"/>
        <w:jc w:val="both"/>
        <w:outlineLvl w:val="1"/>
        <w:rPr>
          <w:sz w:val="22"/>
          <w:szCs w:val="22"/>
        </w:rPr>
      </w:pPr>
      <w:r w:rsidRPr="00056BDC">
        <w:rPr>
          <w:sz w:val="22"/>
          <w:szCs w:val="22"/>
        </w:rPr>
        <w:t>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 Все электронные, факсимильные, фотокопии Договора и документов, которыми Стороны обмениваются в процессе и в целях выполнения обязательств по Договору, имеют юридическую силу.</w:t>
      </w:r>
    </w:p>
    <w:p w:rsidR="00056BDC" w:rsidRPr="00056BDC" w:rsidRDefault="00056BDC" w:rsidP="00056BDC">
      <w:pPr>
        <w:pStyle w:val="ConsPlusNormal"/>
        <w:tabs>
          <w:tab w:val="left" w:pos="1276"/>
        </w:tabs>
        <w:suppressAutoHyphens/>
        <w:ind w:left="709"/>
        <w:jc w:val="both"/>
        <w:outlineLvl w:val="1"/>
        <w:rPr>
          <w:sz w:val="22"/>
          <w:szCs w:val="22"/>
        </w:rPr>
      </w:pPr>
    </w:p>
    <w:p w:rsidR="00CB5523" w:rsidRPr="00056BDC" w:rsidRDefault="00CB5523" w:rsidP="00092D92">
      <w:pPr>
        <w:tabs>
          <w:tab w:val="left" w:pos="1276"/>
        </w:tabs>
        <w:jc w:val="center"/>
        <w:rPr>
          <w:b/>
          <w:bCs/>
          <w:sz w:val="22"/>
          <w:szCs w:val="22"/>
        </w:rPr>
      </w:pPr>
      <w:r w:rsidRPr="00056BDC">
        <w:rPr>
          <w:b/>
          <w:bCs/>
          <w:sz w:val="22"/>
          <w:szCs w:val="22"/>
        </w:rPr>
        <w:t>7. Адреса, реквизиты и подписи сторон</w:t>
      </w:r>
    </w:p>
    <w:p w:rsidR="00CB5523" w:rsidRPr="00056BDC" w:rsidRDefault="00CB5523" w:rsidP="00092D92">
      <w:pPr>
        <w:tabs>
          <w:tab w:val="left" w:pos="1276"/>
        </w:tabs>
        <w:jc w:val="center"/>
        <w:rPr>
          <w:b/>
          <w:bCs/>
          <w:sz w:val="22"/>
          <w:szCs w:val="22"/>
        </w:rPr>
      </w:pPr>
    </w:p>
    <w:tbl>
      <w:tblPr>
        <w:tblW w:w="9747" w:type="dxa"/>
        <w:jc w:val="center"/>
        <w:tblLayout w:type="fixed"/>
        <w:tblLook w:val="01E0"/>
      </w:tblPr>
      <w:tblGrid>
        <w:gridCol w:w="4873"/>
        <w:gridCol w:w="4874"/>
      </w:tblGrid>
      <w:tr w:rsidR="00693A55" w:rsidRPr="00056BDC" w:rsidTr="00D90057">
        <w:trPr>
          <w:trHeight w:val="2510"/>
          <w:jc w:val="center"/>
        </w:trPr>
        <w:tc>
          <w:tcPr>
            <w:tcW w:w="4873" w:type="dxa"/>
          </w:tcPr>
          <w:p w:rsidR="00693A55" w:rsidRPr="00A51551" w:rsidRDefault="00693A55" w:rsidP="00092D92">
            <w:pPr>
              <w:tabs>
                <w:tab w:val="left" w:pos="1276"/>
              </w:tabs>
              <w:jc w:val="center"/>
              <w:rPr>
                <w:b/>
                <w:sz w:val="22"/>
                <w:szCs w:val="22"/>
              </w:rPr>
            </w:pPr>
            <w:r w:rsidRPr="00A51551">
              <w:rPr>
                <w:b/>
                <w:sz w:val="22"/>
                <w:szCs w:val="22"/>
              </w:rPr>
              <w:t>Исполнитель:</w:t>
            </w:r>
          </w:p>
          <w:p w:rsidR="00AB393D" w:rsidRPr="00A51551" w:rsidRDefault="00AB393D" w:rsidP="00092D92">
            <w:pPr>
              <w:tabs>
                <w:tab w:val="left" w:pos="1276"/>
              </w:tabs>
              <w:jc w:val="center"/>
              <w:rPr>
                <w:b/>
                <w:sz w:val="22"/>
                <w:szCs w:val="22"/>
              </w:rPr>
            </w:pPr>
          </w:p>
          <w:p w:rsidR="00A51551" w:rsidRPr="00A51551" w:rsidRDefault="00A51551" w:rsidP="00A51551">
            <w:pPr>
              <w:autoSpaceDN w:val="0"/>
              <w:adjustRightInd w:val="0"/>
              <w:rPr>
                <w:rFonts w:eastAsia="Times New Roman"/>
                <w:sz w:val="22"/>
                <w:szCs w:val="22"/>
                <w:lang w:eastAsia="ru-RU"/>
              </w:rPr>
            </w:pPr>
            <w:r w:rsidRPr="00A51551">
              <w:rPr>
                <w:rFonts w:eastAsia="Times New Roman"/>
                <w:color w:val="000000"/>
                <w:sz w:val="22"/>
                <w:szCs w:val="22"/>
                <w:lang w:eastAsia="ru-RU"/>
              </w:rPr>
              <w:t xml:space="preserve">Государственное бюджетное  профессиональное образовательное учреждение Московской области </w:t>
            </w:r>
            <w:r w:rsidRPr="00A51551">
              <w:rPr>
                <w:rFonts w:eastAsia="Times New Roman"/>
                <w:sz w:val="22"/>
                <w:szCs w:val="22"/>
                <w:lang w:eastAsia="ru-RU"/>
              </w:rPr>
              <w:t>«Орехово-Зуевский техникум»</w:t>
            </w:r>
          </w:p>
          <w:p w:rsidR="00A51551" w:rsidRPr="00A51551" w:rsidRDefault="00A51551" w:rsidP="00A51551">
            <w:pPr>
              <w:autoSpaceDN w:val="0"/>
              <w:adjustRightInd w:val="0"/>
              <w:rPr>
                <w:rFonts w:eastAsia="Times New Roman"/>
                <w:color w:val="000000"/>
                <w:sz w:val="22"/>
                <w:szCs w:val="22"/>
                <w:lang w:eastAsia="ru-RU"/>
              </w:rPr>
            </w:pPr>
            <w:r w:rsidRPr="00A51551">
              <w:rPr>
                <w:rFonts w:eastAsia="Times New Roman"/>
                <w:sz w:val="22"/>
                <w:szCs w:val="22"/>
                <w:lang w:eastAsia="ru-RU"/>
              </w:rPr>
              <w:t>(ГБПОУ МО «Орехово-Зуевский техникум»)</w:t>
            </w:r>
          </w:p>
          <w:p w:rsidR="00A51551" w:rsidRPr="00A51551" w:rsidRDefault="00A51551" w:rsidP="00A51551">
            <w:pPr>
              <w:rPr>
                <w:rFonts w:eastAsia="Times New Roman"/>
                <w:sz w:val="22"/>
                <w:szCs w:val="22"/>
                <w:lang w:eastAsia="ru-RU"/>
              </w:rPr>
            </w:pPr>
            <w:r w:rsidRPr="00A51551">
              <w:rPr>
                <w:rFonts w:eastAsia="Times New Roman"/>
                <w:sz w:val="22"/>
                <w:szCs w:val="22"/>
                <w:lang w:eastAsia="ru-RU"/>
              </w:rPr>
              <w:t xml:space="preserve">Юридический адрес: 142671 Московская область, Орехово – Зуевский г.о., </w:t>
            </w:r>
          </w:p>
          <w:p w:rsidR="00A51551" w:rsidRPr="00A51551" w:rsidRDefault="00A51551" w:rsidP="00A51551">
            <w:pPr>
              <w:rPr>
                <w:rFonts w:eastAsia="Times New Roman"/>
                <w:sz w:val="22"/>
                <w:szCs w:val="22"/>
                <w:lang w:eastAsia="ru-RU"/>
              </w:rPr>
            </w:pPr>
            <w:r w:rsidRPr="00A51551">
              <w:rPr>
                <w:rFonts w:eastAsia="Times New Roman"/>
                <w:sz w:val="22"/>
                <w:szCs w:val="22"/>
                <w:lang w:eastAsia="ru-RU"/>
              </w:rPr>
              <w:t xml:space="preserve">г. Ликино-Дулево, ул. Центральная, д. 2 </w:t>
            </w:r>
          </w:p>
          <w:p w:rsidR="00A51551" w:rsidRPr="00A51551" w:rsidRDefault="00A51551" w:rsidP="00A51551">
            <w:pPr>
              <w:rPr>
                <w:rFonts w:eastAsia="Times New Roman"/>
                <w:sz w:val="22"/>
                <w:szCs w:val="22"/>
                <w:lang w:eastAsia="ru-RU"/>
              </w:rPr>
            </w:pPr>
            <w:r w:rsidRPr="00A51551">
              <w:rPr>
                <w:rFonts w:eastAsia="Times New Roman"/>
                <w:sz w:val="22"/>
                <w:szCs w:val="22"/>
                <w:lang w:eastAsia="ru-RU"/>
              </w:rPr>
              <w:t>Тел./факс 8-4964-145-107</w:t>
            </w:r>
          </w:p>
          <w:p w:rsidR="00A51551" w:rsidRPr="00A51551" w:rsidRDefault="00A51551" w:rsidP="00A51551">
            <w:pPr>
              <w:rPr>
                <w:rFonts w:eastAsia="Times New Roman"/>
                <w:sz w:val="22"/>
                <w:szCs w:val="22"/>
                <w:lang w:eastAsia="ru-RU"/>
              </w:rPr>
            </w:pPr>
            <w:r w:rsidRPr="00A51551">
              <w:rPr>
                <w:rFonts w:eastAsia="Times New Roman"/>
                <w:sz w:val="22"/>
                <w:szCs w:val="22"/>
                <w:lang w:eastAsia="ru-RU"/>
              </w:rPr>
              <w:t xml:space="preserve">Эл.почта: </w:t>
            </w:r>
            <w:r w:rsidRPr="00A51551">
              <w:rPr>
                <w:rFonts w:eastAsia="Times New Roman"/>
                <w:sz w:val="22"/>
                <w:szCs w:val="22"/>
                <w:lang w:val="en-US" w:eastAsia="ru-RU"/>
              </w:rPr>
              <w:t>buh</w:t>
            </w:r>
            <w:r w:rsidRPr="00A51551">
              <w:rPr>
                <w:rFonts w:eastAsia="Times New Roman"/>
                <w:sz w:val="22"/>
                <w:szCs w:val="22"/>
                <w:lang w:eastAsia="ru-RU"/>
              </w:rPr>
              <w:t>@</w:t>
            </w:r>
            <w:r w:rsidRPr="00A51551">
              <w:rPr>
                <w:rFonts w:eastAsia="Times New Roman"/>
                <w:sz w:val="22"/>
                <w:szCs w:val="22"/>
                <w:lang w:val="en-US" w:eastAsia="ru-RU"/>
              </w:rPr>
              <w:t>oztech</w:t>
            </w:r>
            <w:r w:rsidRPr="00A51551">
              <w:rPr>
                <w:rFonts w:eastAsia="Times New Roman"/>
                <w:sz w:val="22"/>
                <w:szCs w:val="22"/>
                <w:lang w:eastAsia="ru-RU"/>
              </w:rPr>
              <w:t>.</w:t>
            </w:r>
            <w:r w:rsidRPr="00A51551">
              <w:rPr>
                <w:rFonts w:eastAsia="Times New Roman"/>
                <w:sz w:val="22"/>
                <w:szCs w:val="22"/>
                <w:lang w:val="en-US" w:eastAsia="ru-RU"/>
              </w:rPr>
              <w:t>ru</w:t>
            </w:r>
            <w:r w:rsidRPr="00A51551">
              <w:rPr>
                <w:rFonts w:eastAsia="Times New Roman"/>
                <w:sz w:val="22"/>
                <w:szCs w:val="22"/>
                <w:lang w:eastAsia="ru-RU"/>
              </w:rPr>
              <w:t xml:space="preserve"> (экономический отдел)</w:t>
            </w:r>
          </w:p>
          <w:p w:rsidR="00A51551" w:rsidRPr="00A51551" w:rsidRDefault="00A51551" w:rsidP="00A51551">
            <w:pPr>
              <w:rPr>
                <w:rFonts w:eastAsia="Times New Roman"/>
                <w:sz w:val="22"/>
                <w:szCs w:val="22"/>
                <w:lang w:eastAsia="ru-RU"/>
              </w:rPr>
            </w:pPr>
            <w:r w:rsidRPr="00A51551">
              <w:rPr>
                <w:rFonts w:eastAsia="Times New Roman"/>
                <w:sz w:val="22"/>
                <w:szCs w:val="22"/>
                <w:lang w:eastAsia="ru-RU"/>
              </w:rPr>
              <w:t>ИНН/КПП 5073065425/503401001</w:t>
            </w:r>
          </w:p>
          <w:p w:rsidR="00A51551" w:rsidRPr="00A51551" w:rsidRDefault="00A51551" w:rsidP="00A51551">
            <w:pPr>
              <w:rPr>
                <w:rFonts w:eastAsia="Times New Roman"/>
                <w:sz w:val="22"/>
                <w:szCs w:val="22"/>
                <w:lang w:eastAsia="ru-RU"/>
              </w:rPr>
            </w:pPr>
            <w:r w:rsidRPr="00A51551">
              <w:rPr>
                <w:rFonts w:eastAsia="Times New Roman"/>
                <w:sz w:val="22"/>
                <w:szCs w:val="22"/>
                <w:lang w:eastAsia="ru-RU"/>
              </w:rPr>
              <w:t>ОГРН 1025007461379</w:t>
            </w:r>
          </w:p>
          <w:p w:rsidR="00A51551" w:rsidRPr="00A51551" w:rsidRDefault="00A51551" w:rsidP="00A51551">
            <w:pPr>
              <w:autoSpaceDN w:val="0"/>
              <w:adjustRightInd w:val="0"/>
              <w:rPr>
                <w:rFonts w:eastAsia="Times New Roman"/>
                <w:sz w:val="22"/>
                <w:szCs w:val="22"/>
                <w:lang w:eastAsia="ru-RU"/>
              </w:rPr>
            </w:pPr>
            <w:r w:rsidRPr="00A51551">
              <w:rPr>
                <w:rFonts w:eastAsia="Times New Roman"/>
                <w:sz w:val="22"/>
                <w:szCs w:val="22"/>
                <w:lang w:eastAsia="ru-RU"/>
              </w:rPr>
              <w:t xml:space="preserve">Банковские реквизиты: </w:t>
            </w:r>
          </w:p>
          <w:p w:rsidR="00A51551" w:rsidRPr="00A51551" w:rsidRDefault="00A51551" w:rsidP="00A51551">
            <w:pPr>
              <w:autoSpaceDN w:val="0"/>
              <w:adjustRightInd w:val="0"/>
              <w:rPr>
                <w:rFonts w:eastAsia="Times New Roman"/>
                <w:sz w:val="22"/>
                <w:szCs w:val="22"/>
                <w:lang w:eastAsia="ru-RU"/>
              </w:rPr>
            </w:pPr>
            <w:r w:rsidRPr="00A51551">
              <w:rPr>
                <w:rFonts w:eastAsia="Times New Roman"/>
                <w:sz w:val="22"/>
                <w:szCs w:val="22"/>
                <w:lang w:eastAsia="ru-RU"/>
              </w:rPr>
              <w:t xml:space="preserve">Министерство экономики и финансов Московской области </w:t>
            </w:r>
          </w:p>
          <w:p w:rsidR="00A51551" w:rsidRPr="00A51551" w:rsidRDefault="00A51551" w:rsidP="00A51551">
            <w:pPr>
              <w:autoSpaceDN w:val="0"/>
              <w:adjustRightInd w:val="0"/>
              <w:rPr>
                <w:rFonts w:eastAsia="Times New Roman"/>
                <w:sz w:val="22"/>
                <w:szCs w:val="22"/>
                <w:lang w:eastAsia="ru-RU"/>
              </w:rPr>
            </w:pPr>
            <w:r w:rsidRPr="00A51551">
              <w:rPr>
                <w:rFonts w:eastAsia="Times New Roman"/>
                <w:sz w:val="22"/>
                <w:szCs w:val="22"/>
                <w:lang w:eastAsia="ru-RU"/>
              </w:rPr>
              <w:t>(л/с № 20014844490 ГБПОУ МО «Орехово-Зуевский техникум»)</w:t>
            </w:r>
          </w:p>
          <w:p w:rsidR="00A51551" w:rsidRPr="00A51551" w:rsidRDefault="00A51551" w:rsidP="00A51551">
            <w:pPr>
              <w:autoSpaceDN w:val="0"/>
              <w:adjustRightInd w:val="0"/>
              <w:rPr>
                <w:rFonts w:eastAsia="Times New Roman"/>
                <w:sz w:val="22"/>
                <w:szCs w:val="22"/>
                <w:lang w:eastAsia="ru-RU"/>
              </w:rPr>
            </w:pPr>
            <w:r w:rsidRPr="00A51551">
              <w:rPr>
                <w:rFonts w:eastAsia="Times New Roman"/>
                <w:sz w:val="22"/>
                <w:szCs w:val="22"/>
                <w:lang w:eastAsia="ru-RU"/>
              </w:rPr>
              <w:t xml:space="preserve">к/с: 03224643460000004800 </w:t>
            </w:r>
          </w:p>
          <w:p w:rsidR="00A51551" w:rsidRPr="00A51551" w:rsidRDefault="00A51551" w:rsidP="00A51551">
            <w:pPr>
              <w:autoSpaceDN w:val="0"/>
              <w:adjustRightInd w:val="0"/>
              <w:rPr>
                <w:rFonts w:eastAsia="Times New Roman"/>
                <w:sz w:val="22"/>
                <w:szCs w:val="22"/>
                <w:lang w:eastAsia="ru-RU"/>
              </w:rPr>
            </w:pPr>
            <w:r w:rsidRPr="00A51551">
              <w:rPr>
                <w:rFonts w:eastAsia="Times New Roman"/>
                <w:sz w:val="22"/>
                <w:szCs w:val="22"/>
                <w:lang w:eastAsia="ru-RU"/>
              </w:rPr>
              <w:t>сч: 40102810845370000004</w:t>
            </w:r>
          </w:p>
          <w:p w:rsidR="00A51551" w:rsidRPr="00A51551" w:rsidRDefault="00A51551" w:rsidP="00A51551">
            <w:pPr>
              <w:autoSpaceDN w:val="0"/>
              <w:adjustRightInd w:val="0"/>
              <w:rPr>
                <w:rFonts w:eastAsia="Times New Roman"/>
                <w:sz w:val="22"/>
                <w:szCs w:val="22"/>
                <w:lang w:eastAsia="ru-RU"/>
              </w:rPr>
            </w:pPr>
            <w:r w:rsidRPr="00A51551">
              <w:rPr>
                <w:rFonts w:eastAsia="Times New Roman"/>
                <w:sz w:val="22"/>
                <w:szCs w:val="22"/>
                <w:lang w:eastAsia="ru-RU"/>
              </w:rPr>
              <w:t>Банк: ГУ БАНКА РОССИИ ПО ЦФО//УФК по Московской области г. Москва</w:t>
            </w:r>
          </w:p>
          <w:p w:rsidR="00A51551" w:rsidRPr="00A51551" w:rsidRDefault="00A51551" w:rsidP="00A51551">
            <w:pPr>
              <w:autoSpaceDN w:val="0"/>
              <w:adjustRightInd w:val="0"/>
              <w:rPr>
                <w:rFonts w:eastAsia="Times New Roman"/>
                <w:sz w:val="22"/>
                <w:szCs w:val="22"/>
                <w:lang w:eastAsia="ru-RU"/>
              </w:rPr>
            </w:pPr>
            <w:r w:rsidRPr="00A51551">
              <w:rPr>
                <w:rFonts w:eastAsia="Times New Roman"/>
                <w:sz w:val="22"/>
                <w:szCs w:val="22"/>
                <w:lang w:eastAsia="ru-RU"/>
              </w:rPr>
              <w:t>БИК: 004525987</w:t>
            </w:r>
          </w:p>
          <w:p w:rsidR="00A51551" w:rsidRPr="00A51551" w:rsidRDefault="00A51551" w:rsidP="00A51551">
            <w:pPr>
              <w:tabs>
                <w:tab w:val="left" w:pos="3015"/>
              </w:tabs>
              <w:outlineLvl w:val="0"/>
              <w:rPr>
                <w:rFonts w:eastAsia="Times New Roman"/>
                <w:sz w:val="22"/>
                <w:szCs w:val="22"/>
                <w:lang w:eastAsia="ru-RU"/>
              </w:rPr>
            </w:pPr>
            <w:r w:rsidRPr="00A51551">
              <w:rPr>
                <w:rFonts w:eastAsia="Times New Roman"/>
                <w:sz w:val="22"/>
                <w:szCs w:val="22"/>
                <w:lang w:eastAsia="ru-RU"/>
              </w:rPr>
              <w:t xml:space="preserve">ОКТМО 46757000 </w:t>
            </w:r>
          </w:p>
          <w:p w:rsidR="00A51551" w:rsidRPr="00A51551" w:rsidRDefault="00A51551" w:rsidP="00A51551">
            <w:pPr>
              <w:tabs>
                <w:tab w:val="left" w:pos="3015"/>
              </w:tabs>
              <w:outlineLvl w:val="0"/>
              <w:rPr>
                <w:rFonts w:eastAsia="Times New Roman"/>
                <w:sz w:val="22"/>
                <w:szCs w:val="22"/>
                <w:lang w:eastAsia="ru-RU"/>
              </w:rPr>
            </w:pPr>
            <w:r w:rsidRPr="00A51551">
              <w:rPr>
                <w:rFonts w:eastAsia="Times New Roman"/>
                <w:sz w:val="22"/>
                <w:szCs w:val="22"/>
                <w:lang w:eastAsia="ru-RU"/>
              </w:rPr>
              <w:t xml:space="preserve">ОКПО 02515760 </w:t>
            </w:r>
          </w:p>
          <w:p w:rsidR="00693A55" w:rsidRPr="00A51551" w:rsidRDefault="00A51551" w:rsidP="00A51551">
            <w:pPr>
              <w:pStyle w:val="ConsPlusNonformat"/>
              <w:tabs>
                <w:tab w:val="left" w:pos="1276"/>
              </w:tabs>
              <w:suppressAutoHyphens/>
              <w:rPr>
                <w:rFonts w:ascii="Times New Roman" w:hAnsi="Times New Roman" w:cs="Times New Roman"/>
                <w:sz w:val="22"/>
                <w:szCs w:val="22"/>
              </w:rPr>
            </w:pPr>
            <w:r w:rsidRPr="00A51551">
              <w:rPr>
                <w:rFonts w:ascii="Times New Roman" w:hAnsi="Times New Roman" w:cs="Times New Roman"/>
                <w:sz w:val="22"/>
                <w:szCs w:val="22"/>
              </w:rPr>
              <w:t>КБК 00000000000000000130</w:t>
            </w:r>
          </w:p>
          <w:p w:rsidR="00693A55" w:rsidRPr="00A51551" w:rsidRDefault="00693A55" w:rsidP="00092D92">
            <w:pPr>
              <w:tabs>
                <w:tab w:val="left" w:pos="1276"/>
              </w:tabs>
              <w:jc w:val="both"/>
              <w:rPr>
                <w:sz w:val="22"/>
                <w:szCs w:val="22"/>
              </w:rPr>
            </w:pPr>
          </w:p>
          <w:p w:rsidR="00693A55" w:rsidRPr="00A51551" w:rsidRDefault="00693A55" w:rsidP="00092D92">
            <w:pPr>
              <w:tabs>
                <w:tab w:val="left" w:pos="1276"/>
              </w:tabs>
              <w:jc w:val="both"/>
              <w:rPr>
                <w:sz w:val="22"/>
                <w:szCs w:val="22"/>
              </w:rPr>
            </w:pPr>
          </w:p>
          <w:p w:rsidR="00693A55" w:rsidRPr="00A51551" w:rsidRDefault="00693A55" w:rsidP="00092D92">
            <w:pPr>
              <w:tabs>
                <w:tab w:val="left" w:pos="1276"/>
              </w:tabs>
              <w:rPr>
                <w:sz w:val="22"/>
                <w:szCs w:val="22"/>
              </w:rPr>
            </w:pPr>
            <w:r w:rsidRPr="00A51551">
              <w:rPr>
                <w:sz w:val="22"/>
                <w:szCs w:val="22"/>
              </w:rPr>
              <w:t>____________ А.А. Лобанов</w:t>
            </w:r>
          </w:p>
          <w:p w:rsidR="00693A55" w:rsidRPr="00A51551" w:rsidRDefault="00693A55" w:rsidP="00092D92">
            <w:pPr>
              <w:tabs>
                <w:tab w:val="left" w:pos="1276"/>
              </w:tabs>
              <w:ind w:left="284"/>
              <w:rPr>
                <w:sz w:val="22"/>
                <w:szCs w:val="22"/>
              </w:rPr>
            </w:pPr>
            <w:r w:rsidRPr="00A51551">
              <w:rPr>
                <w:sz w:val="22"/>
                <w:szCs w:val="22"/>
              </w:rPr>
              <w:t>(подпись)</w:t>
            </w:r>
          </w:p>
          <w:p w:rsidR="00693A55" w:rsidRPr="00A51551" w:rsidRDefault="00693A55" w:rsidP="00092D92">
            <w:pPr>
              <w:tabs>
                <w:tab w:val="left" w:pos="1276"/>
              </w:tabs>
              <w:jc w:val="both"/>
              <w:rPr>
                <w:sz w:val="22"/>
                <w:szCs w:val="22"/>
              </w:rPr>
            </w:pPr>
          </w:p>
          <w:p w:rsidR="00693A55" w:rsidRPr="00A51551" w:rsidRDefault="00693A55" w:rsidP="00092D92">
            <w:pPr>
              <w:tabs>
                <w:tab w:val="left" w:pos="1276"/>
              </w:tabs>
              <w:jc w:val="both"/>
              <w:rPr>
                <w:sz w:val="22"/>
                <w:szCs w:val="22"/>
              </w:rPr>
            </w:pPr>
            <w:r w:rsidRPr="00A51551">
              <w:rPr>
                <w:sz w:val="22"/>
                <w:szCs w:val="22"/>
              </w:rPr>
              <w:t>М.П.</w:t>
            </w:r>
          </w:p>
        </w:tc>
        <w:tc>
          <w:tcPr>
            <w:tcW w:w="4874" w:type="dxa"/>
          </w:tcPr>
          <w:p w:rsidR="00693A55" w:rsidRDefault="00693A55" w:rsidP="00092D92">
            <w:pPr>
              <w:tabs>
                <w:tab w:val="left" w:pos="1276"/>
              </w:tabs>
              <w:jc w:val="center"/>
              <w:rPr>
                <w:b/>
                <w:sz w:val="22"/>
                <w:szCs w:val="22"/>
              </w:rPr>
            </w:pPr>
            <w:r w:rsidRPr="00056BDC">
              <w:rPr>
                <w:b/>
                <w:sz w:val="22"/>
                <w:szCs w:val="22"/>
              </w:rPr>
              <w:t>Заказчик:</w:t>
            </w:r>
          </w:p>
          <w:p w:rsidR="00AB393D" w:rsidRPr="00056BDC" w:rsidRDefault="00AB393D" w:rsidP="00092D92">
            <w:pPr>
              <w:tabs>
                <w:tab w:val="left" w:pos="1276"/>
              </w:tabs>
              <w:jc w:val="center"/>
              <w:rPr>
                <w:b/>
                <w:sz w:val="22"/>
                <w:szCs w:val="22"/>
              </w:rPr>
            </w:pPr>
          </w:p>
          <w:tbl>
            <w:tblPr>
              <w:tblStyle w:val="a8"/>
              <w:tblW w:w="4716" w:type="dxa"/>
              <w:jc w:val="center"/>
              <w:tblBorders>
                <w:top w:val="none" w:sz="0" w:space="0" w:color="auto"/>
                <w:left w:val="none" w:sz="0" w:space="0" w:color="auto"/>
                <w:right w:val="none" w:sz="0" w:space="0" w:color="auto"/>
              </w:tblBorders>
              <w:tblLayout w:type="fixed"/>
              <w:tblLook w:val="04A0"/>
            </w:tblPr>
            <w:tblGrid>
              <w:gridCol w:w="4716"/>
            </w:tblGrid>
            <w:tr w:rsidR="00723072" w:rsidTr="00675FA4">
              <w:trPr>
                <w:jc w:val="center"/>
              </w:trPr>
              <w:tc>
                <w:tcPr>
                  <w:tcW w:w="4716" w:type="dxa"/>
                  <w:vAlign w:val="bottom"/>
                </w:tcPr>
                <w:p w:rsidR="00723072" w:rsidRPr="00723072" w:rsidRDefault="00723072" w:rsidP="00675FA4">
                  <w:pPr>
                    <w:tabs>
                      <w:tab w:val="left" w:pos="1276"/>
                    </w:tabs>
                    <w:jc w:val="center"/>
                    <w:rPr>
                      <w:sz w:val="22"/>
                      <w:szCs w:val="22"/>
                    </w:rPr>
                  </w:pPr>
                </w:p>
              </w:tc>
            </w:tr>
            <w:tr w:rsidR="00723072" w:rsidTr="00675FA4">
              <w:trPr>
                <w:jc w:val="center"/>
              </w:trPr>
              <w:tc>
                <w:tcPr>
                  <w:tcW w:w="4716" w:type="dxa"/>
                  <w:vAlign w:val="bottom"/>
                </w:tcPr>
                <w:p w:rsidR="00723072" w:rsidRPr="00723072" w:rsidRDefault="00723072" w:rsidP="00A51551">
                  <w:pPr>
                    <w:tabs>
                      <w:tab w:val="left" w:pos="1276"/>
                    </w:tabs>
                    <w:jc w:val="center"/>
                    <w:rPr>
                      <w:sz w:val="22"/>
                      <w:szCs w:val="22"/>
                    </w:rPr>
                  </w:pPr>
                </w:p>
              </w:tc>
            </w:tr>
          </w:tbl>
          <w:p w:rsidR="00723072" w:rsidRPr="00723072" w:rsidRDefault="00723072" w:rsidP="00723072">
            <w:pPr>
              <w:tabs>
                <w:tab w:val="left" w:pos="1276"/>
              </w:tabs>
              <w:jc w:val="center"/>
              <w:rPr>
                <w:sz w:val="22"/>
                <w:szCs w:val="22"/>
                <w:vertAlign w:val="superscript"/>
              </w:rPr>
            </w:pPr>
            <w:r>
              <w:rPr>
                <w:sz w:val="22"/>
                <w:szCs w:val="22"/>
                <w:vertAlign w:val="superscript"/>
              </w:rPr>
              <w:t>(</w:t>
            </w:r>
            <w:r w:rsidRPr="00723072">
              <w:rPr>
                <w:sz w:val="22"/>
                <w:szCs w:val="22"/>
                <w:vertAlign w:val="superscript"/>
              </w:rPr>
              <w:t>фамилия, имя, отчество (последнее при наличии)</w:t>
            </w:r>
            <w:r>
              <w:rPr>
                <w:sz w:val="22"/>
                <w:szCs w:val="22"/>
                <w:vertAlign w:val="superscript"/>
              </w:rPr>
              <w:t>)</w:t>
            </w:r>
          </w:p>
          <w:tbl>
            <w:tblPr>
              <w:tblStyle w:val="a8"/>
              <w:tblW w:w="4716" w:type="dxa"/>
              <w:jc w:val="center"/>
              <w:tblBorders>
                <w:top w:val="none" w:sz="0" w:space="0" w:color="auto"/>
                <w:left w:val="none" w:sz="0" w:space="0" w:color="auto"/>
                <w:right w:val="none" w:sz="0" w:space="0" w:color="auto"/>
              </w:tblBorders>
              <w:tblLayout w:type="fixed"/>
              <w:tblLook w:val="04A0"/>
            </w:tblPr>
            <w:tblGrid>
              <w:gridCol w:w="4716"/>
            </w:tblGrid>
            <w:tr w:rsidR="00723072" w:rsidTr="00675FA4">
              <w:trPr>
                <w:jc w:val="center"/>
              </w:trPr>
              <w:tc>
                <w:tcPr>
                  <w:tcW w:w="4716" w:type="dxa"/>
                  <w:vAlign w:val="bottom"/>
                </w:tcPr>
                <w:p w:rsidR="00723072" w:rsidRPr="00723072" w:rsidRDefault="00723072" w:rsidP="00675FA4">
                  <w:pPr>
                    <w:tabs>
                      <w:tab w:val="left" w:pos="1276"/>
                    </w:tabs>
                    <w:jc w:val="center"/>
                    <w:rPr>
                      <w:sz w:val="22"/>
                      <w:szCs w:val="22"/>
                    </w:rPr>
                  </w:pPr>
                </w:p>
              </w:tc>
            </w:tr>
          </w:tbl>
          <w:p w:rsidR="00723072" w:rsidRPr="00723072" w:rsidRDefault="00723072" w:rsidP="00723072">
            <w:pPr>
              <w:tabs>
                <w:tab w:val="left" w:pos="1276"/>
              </w:tabs>
              <w:jc w:val="center"/>
              <w:rPr>
                <w:sz w:val="22"/>
                <w:szCs w:val="22"/>
                <w:vertAlign w:val="superscript"/>
              </w:rPr>
            </w:pPr>
            <w:r>
              <w:rPr>
                <w:sz w:val="22"/>
                <w:szCs w:val="22"/>
                <w:vertAlign w:val="superscript"/>
              </w:rPr>
              <w:t>(</w:t>
            </w:r>
            <w:r w:rsidRPr="00723072">
              <w:rPr>
                <w:sz w:val="22"/>
                <w:szCs w:val="22"/>
                <w:vertAlign w:val="superscript"/>
              </w:rPr>
              <w:t>дата рождения</w:t>
            </w:r>
            <w:r>
              <w:rPr>
                <w:sz w:val="22"/>
                <w:szCs w:val="22"/>
                <w:vertAlign w:val="superscript"/>
              </w:rPr>
              <w:t>)</w:t>
            </w:r>
          </w:p>
          <w:tbl>
            <w:tblPr>
              <w:tblStyle w:val="a8"/>
              <w:tblW w:w="4716" w:type="dxa"/>
              <w:jc w:val="center"/>
              <w:tblBorders>
                <w:top w:val="none" w:sz="0" w:space="0" w:color="auto"/>
                <w:left w:val="none" w:sz="0" w:space="0" w:color="auto"/>
                <w:right w:val="none" w:sz="0" w:space="0" w:color="auto"/>
              </w:tblBorders>
              <w:tblLayout w:type="fixed"/>
              <w:tblLook w:val="04A0"/>
            </w:tblPr>
            <w:tblGrid>
              <w:gridCol w:w="4716"/>
            </w:tblGrid>
            <w:tr w:rsidR="00723072" w:rsidRPr="00723072" w:rsidTr="00675FA4">
              <w:trPr>
                <w:jc w:val="center"/>
              </w:trPr>
              <w:tc>
                <w:tcPr>
                  <w:tcW w:w="4716" w:type="dxa"/>
                  <w:vAlign w:val="bottom"/>
                </w:tcPr>
                <w:p w:rsidR="00723072" w:rsidRPr="00723072" w:rsidRDefault="00723072" w:rsidP="00675FA4">
                  <w:pPr>
                    <w:tabs>
                      <w:tab w:val="left" w:pos="1276"/>
                    </w:tabs>
                    <w:jc w:val="center"/>
                    <w:rPr>
                      <w:sz w:val="22"/>
                      <w:szCs w:val="22"/>
                    </w:rPr>
                  </w:pPr>
                </w:p>
              </w:tc>
            </w:tr>
            <w:tr w:rsidR="00723072" w:rsidRPr="00723072" w:rsidTr="00675FA4">
              <w:trPr>
                <w:jc w:val="center"/>
              </w:trPr>
              <w:tc>
                <w:tcPr>
                  <w:tcW w:w="4716" w:type="dxa"/>
                  <w:vAlign w:val="bottom"/>
                </w:tcPr>
                <w:p w:rsidR="00723072" w:rsidRPr="00723072" w:rsidRDefault="00723072" w:rsidP="00675FA4">
                  <w:pPr>
                    <w:tabs>
                      <w:tab w:val="left" w:pos="1276"/>
                    </w:tabs>
                    <w:jc w:val="center"/>
                    <w:rPr>
                      <w:sz w:val="22"/>
                      <w:szCs w:val="22"/>
                    </w:rPr>
                  </w:pPr>
                </w:p>
              </w:tc>
            </w:tr>
            <w:tr w:rsidR="00723072" w:rsidRPr="00723072" w:rsidTr="00675FA4">
              <w:trPr>
                <w:jc w:val="center"/>
              </w:trPr>
              <w:tc>
                <w:tcPr>
                  <w:tcW w:w="4716" w:type="dxa"/>
                  <w:vAlign w:val="bottom"/>
                </w:tcPr>
                <w:p w:rsidR="00723072" w:rsidRPr="00723072" w:rsidRDefault="00723072" w:rsidP="00675FA4">
                  <w:pPr>
                    <w:tabs>
                      <w:tab w:val="left" w:pos="1276"/>
                    </w:tabs>
                    <w:jc w:val="center"/>
                    <w:rPr>
                      <w:sz w:val="22"/>
                      <w:szCs w:val="22"/>
                    </w:rPr>
                  </w:pPr>
                </w:p>
              </w:tc>
            </w:tr>
          </w:tbl>
          <w:p w:rsidR="00723072" w:rsidRPr="00723072" w:rsidRDefault="00723072" w:rsidP="00723072">
            <w:pPr>
              <w:tabs>
                <w:tab w:val="left" w:pos="1276"/>
              </w:tabs>
              <w:jc w:val="center"/>
              <w:rPr>
                <w:sz w:val="22"/>
                <w:szCs w:val="22"/>
                <w:vertAlign w:val="superscript"/>
              </w:rPr>
            </w:pPr>
            <w:r>
              <w:rPr>
                <w:sz w:val="22"/>
                <w:szCs w:val="22"/>
                <w:vertAlign w:val="superscript"/>
              </w:rPr>
              <w:t>(</w:t>
            </w:r>
            <w:r w:rsidRPr="00723072">
              <w:rPr>
                <w:sz w:val="22"/>
                <w:szCs w:val="22"/>
                <w:vertAlign w:val="superscript"/>
              </w:rPr>
              <w:t>адрес места жительства (по паспорту)</w:t>
            </w:r>
            <w:r>
              <w:rPr>
                <w:sz w:val="22"/>
                <w:szCs w:val="22"/>
                <w:vertAlign w:val="superscript"/>
              </w:rPr>
              <w:t>)</w:t>
            </w:r>
          </w:p>
          <w:tbl>
            <w:tblPr>
              <w:tblStyle w:val="a8"/>
              <w:tblW w:w="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59"/>
              <w:gridCol w:w="834"/>
              <w:gridCol w:w="930"/>
              <w:gridCol w:w="1265"/>
            </w:tblGrid>
            <w:tr w:rsidR="00723072" w:rsidTr="00675FA4">
              <w:tc>
                <w:tcPr>
                  <w:tcW w:w="1659" w:type="dxa"/>
                  <w:vAlign w:val="bottom"/>
                </w:tcPr>
                <w:p w:rsidR="00723072" w:rsidRDefault="00723072" w:rsidP="00723072">
                  <w:pPr>
                    <w:tabs>
                      <w:tab w:val="left" w:pos="1276"/>
                    </w:tabs>
                    <w:rPr>
                      <w:sz w:val="22"/>
                      <w:szCs w:val="22"/>
                    </w:rPr>
                  </w:pPr>
                  <w:r w:rsidRPr="00056BDC">
                    <w:rPr>
                      <w:sz w:val="22"/>
                      <w:szCs w:val="22"/>
                    </w:rPr>
                    <w:t>паспорт</w:t>
                  </w:r>
                  <w:r>
                    <w:rPr>
                      <w:sz w:val="22"/>
                      <w:szCs w:val="22"/>
                    </w:rPr>
                    <w:t>: серия</w:t>
                  </w:r>
                </w:p>
              </w:tc>
              <w:tc>
                <w:tcPr>
                  <w:tcW w:w="834" w:type="dxa"/>
                  <w:tcBorders>
                    <w:bottom w:val="single" w:sz="4" w:space="0" w:color="000000" w:themeColor="text1"/>
                  </w:tcBorders>
                  <w:vAlign w:val="bottom"/>
                </w:tcPr>
                <w:p w:rsidR="00723072" w:rsidRDefault="00723072" w:rsidP="00723072">
                  <w:pPr>
                    <w:tabs>
                      <w:tab w:val="left" w:pos="1276"/>
                    </w:tabs>
                    <w:jc w:val="center"/>
                    <w:rPr>
                      <w:sz w:val="22"/>
                      <w:szCs w:val="22"/>
                    </w:rPr>
                  </w:pPr>
                </w:p>
              </w:tc>
              <w:tc>
                <w:tcPr>
                  <w:tcW w:w="930" w:type="dxa"/>
                  <w:vAlign w:val="bottom"/>
                </w:tcPr>
                <w:p w:rsidR="00723072" w:rsidRDefault="00723072" w:rsidP="00723072">
                  <w:pPr>
                    <w:tabs>
                      <w:tab w:val="left" w:pos="1276"/>
                    </w:tabs>
                    <w:jc w:val="center"/>
                    <w:rPr>
                      <w:sz w:val="22"/>
                      <w:szCs w:val="22"/>
                    </w:rPr>
                  </w:pPr>
                  <w:r>
                    <w:rPr>
                      <w:sz w:val="22"/>
                      <w:szCs w:val="22"/>
                    </w:rPr>
                    <w:t>номер</w:t>
                  </w:r>
                </w:p>
              </w:tc>
              <w:tc>
                <w:tcPr>
                  <w:tcW w:w="1265" w:type="dxa"/>
                  <w:tcBorders>
                    <w:bottom w:val="single" w:sz="4" w:space="0" w:color="000000" w:themeColor="text1"/>
                  </w:tcBorders>
                  <w:vAlign w:val="bottom"/>
                </w:tcPr>
                <w:p w:rsidR="00723072" w:rsidRDefault="00723072" w:rsidP="00723072">
                  <w:pPr>
                    <w:tabs>
                      <w:tab w:val="left" w:pos="1276"/>
                    </w:tabs>
                    <w:jc w:val="center"/>
                    <w:rPr>
                      <w:sz w:val="22"/>
                      <w:szCs w:val="22"/>
                    </w:rPr>
                  </w:pPr>
                </w:p>
              </w:tc>
            </w:tr>
          </w:tbl>
          <w:p w:rsidR="00675FA4" w:rsidRPr="00675FA4" w:rsidRDefault="00675FA4" w:rsidP="00092D92">
            <w:pPr>
              <w:tabs>
                <w:tab w:val="left" w:pos="1276"/>
              </w:tabs>
              <w:jc w:val="center"/>
              <w:rPr>
                <w:sz w:val="2"/>
                <w:szCs w:val="2"/>
              </w:rPr>
            </w:pPr>
          </w:p>
          <w:tbl>
            <w:tblPr>
              <w:tblStyle w:val="a8"/>
              <w:tblW w:w="4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3"/>
              <w:gridCol w:w="3850"/>
            </w:tblGrid>
            <w:tr w:rsidR="00675FA4" w:rsidTr="00675FA4">
              <w:tc>
                <w:tcPr>
                  <w:tcW w:w="833" w:type="dxa"/>
                  <w:vAlign w:val="bottom"/>
                </w:tcPr>
                <w:p w:rsidR="00675FA4" w:rsidRDefault="00675FA4" w:rsidP="00675FA4">
                  <w:pPr>
                    <w:tabs>
                      <w:tab w:val="left" w:pos="1276"/>
                    </w:tabs>
                    <w:rPr>
                      <w:sz w:val="22"/>
                      <w:szCs w:val="22"/>
                    </w:rPr>
                  </w:pPr>
                  <w:r w:rsidRPr="00056BDC">
                    <w:rPr>
                      <w:sz w:val="22"/>
                      <w:szCs w:val="22"/>
                    </w:rPr>
                    <w:t>выдан</w:t>
                  </w:r>
                </w:p>
              </w:tc>
              <w:tc>
                <w:tcPr>
                  <w:tcW w:w="3850" w:type="dxa"/>
                  <w:tcBorders>
                    <w:bottom w:val="single" w:sz="4" w:space="0" w:color="000000" w:themeColor="text1"/>
                  </w:tcBorders>
                  <w:vAlign w:val="bottom"/>
                </w:tcPr>
                <w:p w:rsidR="00675FA4" w:rsidRDefault="00675FA4" w:rsidP="00675FA4">
                  <w:pPr>
                    <w:tabs>
                      <w:tab w:val="left" w:pos="1276"/>
                    </w:tabs>
                    <w:jc w:val="center"/>
                    <w:rPr>
                      <w:sz w:val="22"/>
                      <w:szCs w:val="22"/>
                    </w:rPr>
                  </w:pPr>
                </w:p>
              </w:tc>
            </w:tr>
            <w:tr w:rsidR="00675FA4" w:rsidTr="00675FA4">
              <w:tc>
                <w:tcPr>
                  <w:tcW w:w="4683" w:type="dxa"/>
                  <w:gridSpan w:val="2"/>
                  <w:tcBorders>
                    <w:bottom w:val="single" w:sz="4" w:space="0" w:color="000000" w:themeColor="text1"/>
                  </w:tcBorders>
                  <w:vAlign w:val="bottom"/>
                </w:tcPr>
                <w:p w:rsidR="00675FA4" w:rsidRDefault="00675FA4" w:rsidP="00675FA4">
                  <w:pPr>
                    <w:tabs>
                      <w:tab w:val="left" w:pos="1276"/>
                    </w:tabs>
                    <w:jc w:val="center"/>
                    <w:rPr>
                      <w:sz w:val="22"/>
                      <w:szCs w:val="22"/>
                    </w:rPr>
                  </w:pPr>
                </w:p>
              </w:tc>
            </w:tr>
          </w:tbl>
          <w:p w:rsidR="00693A55" w:rsidRPr="00675FA4" w:rsidRDefault="00675FA4" w:rsidP="00092D92">
            <w:pPr>
              <w:tabs>
                <w:tab w:val="left" w:pos="1276"/>
              </w:tabs>
              <w:jc w:val="center"/>
              <w:rPr>
                <w:sz w:val="22"/>
                <w:szCs w:val="22"/>
                <w:vertAlign w:val="superscript"/>
              </w:rPr>
            </w:pPr>
            <w:r w:rsidRPr="00675FA4">
              <w:rPr>
                <w:sz w:val="22"/>
                <w:szCs w:val="22"/>
                <w:vertAlign w:val="superscript"/>
              </w:rPr>
              <w:t xml:space="preserve">(кем и </w:t>
            </w:r>
            <w:r w:rsidR="00693A55" w:rsidRPr="00675FA4">
              <w:rPr>
                <w:sz w:val="22"/>
                <w:szCs w:val="22"/>
                <w:vertAlign w:val="superscript"/>
              </w:rPr>
              <w:t>когда</w:t>
            </w:r>
            <w:r w:rsidRPr="00675FA4">
              <w:rPr>
                <w:sz w:val="22"/>
                <w:szCs w:val="22"/>
                <w:vertAlign w:val="superscript"/>
              </w:rPr>
              <w:t>)</w:t>
            </w:r>
            <w:r w:rsidR="00693A55" w:rsidRPr="00675FA4">
              <w:rPr>
                <w:sz w:val="22"/>
                <w:szCs w:val="22"/>
                <w:vertAlign w:val="superscript"/>
              </w:rPr>
              <w:t xml:space="preserve"> </w:t>
            </w:r>
          </w:p>
          <w:tbl>
            <w:tblPr>
              <w:tblStyle w:val="a8"/>
              <w:tblW w:w="4674" w:type="dxa"/>
              <w:tblBorders>
                <w:top w:val="none" w:sz="0" w:space="0" w:color="auto"/>
                <w:left w:val="none" w:sz="0" w:space="0" w:color="auto"/>
                <w:right w:val="none" w:sz="0" w:space="0" w:color="auto"/>
              </w:tblBorders>
              <w:tblLayout w:type="fixed"/>
              <w:tblLook w:val="04A0"/>
            </w:tblPr>
            <w:tblGrid>
              <w:gridCol w:w="4674"/>
            </w:tblGrid>
            <w:tr w:rsidR="00675FA4" w:rsidTr="00AB393D">
              <w:tc>
                <w:tcPr>
                  <w:tcW w:w="4674" w:type="dxa"/>
                  <w:vAlign w:val="bottom"/>
                </w:tcPr>
                <w:p w:rsidR="00675FA4" w:rsidRDefault="00675FA4" w:rsidP="00AB393D">
                  <w:pPr>
                    <w:tabs>
                      <w:tab w:val="left" w:pos="1276"/>
                    </w:tabs>
                    <w:jc w:val="center"/>
                    <w:rPr>
                      <w:sz w:val="22"/>
                      <w:szCs w:val="22"/>
                    </w:rPr>
                  </w:pPr>
                </w:p>
              </w:tc>
            </w:tr>
          </w:tbl>
          <w:p w:rsidR="00693A55" w:rsidRPr="00675FA4" w:rsidRDefault="00675FA4" w:rsidP="00675FA4">
            <w:pPr>
              <w:tabs>
                <w:tab w:val="left" w:pos="1276"/>
              </w:tabs>
              <w:jc w:val="center"/>
              <w:rPr>
                <w:sz w:val="22"/>
                <w:szCs w:val="22"/>
                <w:vertAlign w:val="superscript"/>
              </w:rPr>
            </w:pPr>
            <w:r w:rsidRPr="00675FA4">
              <w:rPr>
                <w:sz w:val="22"/>
                <w:szCs w:val="22"/>
                <w:vertAlign w:val="superscript"/>
              </w:rPr>
              <w:t>(контактный номер телефона)</w:t>
            </w:r>
          </w:p>
          <w:p w:rsidR="00675FA4" w:rsidRDefault="00675FA4" w:rsidP="00092D92">
            <w:pPr>
              <w:tabs>
                <w:tab w:val="left" w:pos="1276"/>
              </w:tabs>
              <w:rPr>
                <w:sz w:val="22"/>
                <w:szCs w:val="22"/>
              </w:rPr>
            </w:pPr>
          </w:p>
          <w:p w:rsidR="00675FA4" w:rsidRDefault="00675FA4" w:rsidP="00092D92">
            <w:pPr>
              <w:tabs>
                <w:tab w:val="left" w:pos="1276"/>
              </w:tabs>
              <w:rPr>
                <w:sz w:val="22"/>
                <w:szCs w:val="22"/>
              </w:rPr>
            </w:pPr>
          </w:p>
          <w:p w:rsidR="00693A55" w:rsidRPr="00056BDC" w:rsidRDefault="00675FA4" w:rsidP="00092D92">
            <w:pPr>
              <w:tabs>
                <w:tab w:val="left" w:pos="1276"/>
              </w:tabs>
              <w:rPr>
                <w:sz w:val="22"/>
                <w:szCs w:val="22"/>
              </w:rPr>
            </w:pPr>
            <w:r>
              <w:rPr>
                <w:sz w:val="22"/>
                <w:szCs w:val="22"/>
              </w:rPr>
              <w:t>________________   /_______________________/</w:t>
            </w:r>
          </w:p>
          <w:p w:rsidR="00693A55" w:rsidRPr="00675FA4" w:rsidRDefault="00693A55" w:rsidP="00675FA4">
            <w:pPr>
              <w:tabs>
                <w:tab w:val="left" w:pos="1276"/>
              </w:tabs>
              <w:ind w:left="656"/>
              <w:rPr>
                <w:sz w:val="22"/>
                <w:szCs w:val="22"/>
                <w:vertAlign w:val="superscript"/>
              </w:rPr>
            </w:pPr>
            <w:r w:rsidRPr="00675FA4">
              <w:rPr>
                <w:sz w:val="22"/>
                <w:szCs w:val="22"/>
                <w:vertAlign w:val="superscript"/>
              </w:rPr>
              <w:t>(подпись)</w:t>
            </w:r>
            <w:r w:rsidR="00675FA4" w:rsidRPr="00675FA4">
              <w:rPr>
                <w:sz w:val="22"/>
                <w:szCs w:val="22"/>
                <w:vertAlign w:val="superscript"/>
              </w:rPr>
              <w:t xml:space="preserve"> </w:t>
            </w:r>
            <w:r w:rsidR="00675FA4">
              <w:rPr>
                <w:sz w:val="22"/>
                <w:szCs w:val="22"/>
                <w:vertAlign w:val="superscript"/>
              </w:rPr>
              <w:t xml:space="preserve">                                 </w:t>
            </w:r>
            <w:r w:rsidR="00675FA4" w:rsidRPr="00675FA4">
              <w:rPr>
                <w:sz w:val="22"/>
                <w:szCs w:val="22"/>
                <w:vertAlign w:val="superscript"/>
              </w:rPr>
              <w:t xml:space="preserve">  (расшифровка подписи)</w:t>
            </w:r>
          </w:p>
          <w:p w:rsidR="00693A55" w:rsidRPr="00056BDC" w:rsidRDefault="00693A55" w:rsidP="00092D92">
            <w:pPr>
              <w:tabs>
                <w:tab w:val="left" w:pos="1276"/>
              </w:tabs>
              <w:jc w:val="both"/>
              <w:rPr>
                <w:sz w:val="22"/>
                <w:szCs w:val="22"/>
              </w:rPr>
            </w:pPr>
          </w:p>
          <w:p w:rsidR="00AB393D" w:rsidRDefault="00693A55" w:rsidP="00092D92">
            <w:pPr>
              <w:tabs>
                <w:tab w:val="left" w:pos="1276"/>
              </w:tabs>
              <w:rPr>
                <w:sz w:val="22"/>
                <w:szCs w:val="22"/>
              </w:rPr>
            </w:pPr>
            <w:r w:rsidRPr="00056BDC">
              <w:rPr>
                <w:sz w:val="22"/>
                <w:szCs w:val="22"/>
              </w:rPr>
              <w:t xml:space="preserve">Даю свое согласие </w:t>
            </w:r>
          </w:p>
          <w:p w:rsidR="00693A55" w:rsidRDefault="00693A55" w:rsidP="00092D92">
            <w:pPr>
              <w:tabs>
                <w:tab w:val="left" w:pos="1276"/>
              </w:tabs>
              <w:rPr>
                <w:sz w:val="22"/>
                <w:szCs w:val="22"/>
              </w:rPr>
            </w:pPr>
            <w:r w:rsidRPr="00056BDC">
              <w:rPr>
                <w:sz w:val="22"/>
                <w:szCs w:val="22"/>
              </w:rPr>
              <w:t>на обработку вышеуказанных данных</w:t>
            </w:r>
          </w:p>
          <w:p w:rsidR="00AB393D" w:rsidRPr="00056BDC" w:rsidRDefault="00AB393D" w:rsidP="00092D92">
            <w:pPr>
              <w:tabs>
                <w:tab w:val="left" w:pos="1276"/>
              </w:tabs>
              <w:rPr>
                <w:sz w:val="22"/>
                <w:szCs w:val="22"/>
              </w:rPr>
            </w:pPr>
          </w:p>
          <w:p w:rsidR="00675FA4" w:rsidRPr="00056BDC" w:rsidRDefault="00675FA4" w:rsidP="00675FA4">
            <w:pPr>
              <w:tabs>
                <w:tab w:val="left" w:pos="1276"/>
              </w:tabs>
              <w:rPr>
                <w:sz w:val="22"/>
                <w:szCs w:val="22"/>
              </w:rPr>
            </w:pPr>
            <w:r>
              <w:rPr>
                <w:sz w:val="22"/>
                <w:szCs w:val="22"/>
              </w:rPr>
              <w:t>________________   /_______________________/</w:t>
            </w:r>
          </w:p>
          <w:p w:rsidR="00693A55" w:rsidRPr="00675FA4" w:rsidRDefault="00675FA4" w:rsidP="00675FA4">
            <w:pPr>
              <w:tabs>
                <w:tab w:val="left" w:pos="1276"/>
              </w:tabs>
              <w:ind w:left="656"/>
              <w:rPr>
                <w:sz w:val="22"/>
                <w:szCs w:val="22"/>
                <w:vertAlign w:val="superscript"/>
              </w:rPr>
            </w:pPr>
            <w:r w:rsidRPr="00675FA4">
              <w:rPr>
                <w:sz w:val="22"/>
                <w:szCs w:val="22"/>
                <w:vertAlign w:val="superscript"/>
              </w:rPr>
              <w:t xml:space="preserve">(подпись) </w:t>
            </w:r>
            <w:r>
              <w:rPr>
                <w:sz w:val="22"/>
                <w:szCs w:val="22"/>
                <w:vertAlign w:val="superscript"/>
              </w:rPr>
              <w:t xml:space="preserve">                                 </w:t>
            </w:r>
            <w:r w:rsidRPr="00675FA4">
              <w:rPr>
                <w:sz w:val="22"/>
                <w:szCs w:val="22"/>
                <w:vertAlign w:val="superscript"/>
              </w:rPr>
              <w:t xml:space="preserve">  (расшифровка подписи)</w:t>
            </w:r>
          </w:p>
        </w:tc>
      </w:tr>
    </w:tbl>
    <w:p w:rsidR="002334E4" w:rsidRPr="00CB5523" w:rsidRDefault="002334E4" w:rsidP="00092D92">
      <w:pPr>
        <w:tabs>
          <w:tab w:val="left" w:pos="1276"/>
        </w:tabs>
        <w:rPr>
          <w:sz w:val="24"/>
          <w:szCs w:val="24"/>
        </w:rPr>
      </w:pPr>
    </w:p>
    <w:sectPr w:rsidR="002334E4" w:rsidRPr="00CB5523" w:rsidSect="00092D9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BD" w:rsidRDefault="00B13CBD" w:rsidP="00CB5523">
      <w:r>
        <w:separator/>
      </w:r>
    </w:p>
  </w:endnote>
  <w:endnote w:type="continuationSeparator" w:id="1">
    <w:p w:rsidR="00B13CBD" w:rsidRDefault="00B13CBD" w:rsidP="00CB5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BD" w:rsidRDefault="00B13CBD" w:rsidP="00CB5523">
      <w:r>
        <w:separator/>
      </w:r>
    </w:p>
  </w:footnote>
  <w:footnote w:type="continuationSeparator" w:id="1">
    <w:p w:rsidR="00B13CBD" w:rsidRDefault="00B13CBD" w:rsidP="00CB5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160"/>
    <w:multiLevelType w:val="multilevel"/>
    <w:tmpl w:val="D42050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3C3DB9"/>
    <w:multiLevelType w:val="hybridMultilevel"/>
    <w:tmpl w:val="AB6E1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402D8"/>
    <w:multiLevelType w:val="multilevel"/>
    <w:tmpl w:val="87C4D1F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B5523"/>
    <w:rsid w:val="00024E5F"/>
    <w:rsid w:val="00056BDC"/>
    <w:rsid w:val="00092D92"/>
    <w:rsid w:val="000E2CF0"/>
    <w:rsid w:val="000E7D54"/>
    <w:rsid w:val="00112518"/>
    <w:rsid w:val="002334E4"/>
    <w:rsid w:val="00235B35"/>
    <w:rsid w:val="002509E4"/>
    <w:rsid w:val="00371546"/>
    <w:rsid w:val="00432811"/>
    <w:rsid w:val="0048050A"/>
    <w:rsid w:val="004D0DE9"/>
    <w:rsid w:val="00537254"/>
    <w:rsid w:val="0056682B"/>
    <w:rsid w:val="00597097"/>
    <w:rsid w:val="005F111F"/>
    <w:rsid w:val="00674729"/>
    <w:rsid w:val="00675FA4"/>
    <w:rsid w:val="00693A55"/>
    <w:rsid w:val="006B0BEE"/>
    <w:rsid w:val="00723072"/>
    <w:rsid w:val="007325E3"/>
    <w:rsid w:val="007656DB"/>
    <w:rsid w:val="007701C5"/>
    <w:rsid w:val="008B52DB"/>
    <w:rsid w:val="0091261E"/>
    <w:rsid w:val="00962FBE"/>
    <w:rsid w:val="00965764"/>
    <w:rsid w:val="00986016"/>
    <w:rsid w:val="009C4459"/>
    <w:rsid w:val="00A22348"/>
    <w:rsid w:val="00A51551"/>
    <w:rsid w:val="00A7339E"/>
    <w:rsid w:val="00AB393D"/>
    <w:rsid w:val="00B13CBD"/>
    <w:rsid w:val="00B45EDE"/>
    <w:rsid w:val="00BE64C4"/>
    <w:rsid w:val="00C6198B"/>
    <w:rsid w:val="00CB5523"/>
    <w:rsid w:val="00D20FF4"/>
    <w:rsid w:val="00D21567"/>
    <w:rsid w:val="00D90057"/>
    <w:rsid w:val="00DC63AA"/>
    <w:rsid w:val="00E335FE"/>
    <w:rsid w:val="00E34F09"/>
    <w:rsid w:val="00EF1389"/>
    <w:rsid w:val="00EF35E0"/>
    <w:rsid w:val="00F50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23"/>
    <w:pPr>
      <w:widowControl w:val="0"/>
      <w:suppressAutoHyphens/>
      <w:autoSpaceDE w:val="0"/>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523"/>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PlusNonformat">
    <w:name w:val="ConsPlusNonformat"/>
    <w:rsid w:val="00CB552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CB5523"/>
    <w:pPr>
      <w:widowControl w:val="0"/>
      <w:autoSpaceDE w:val="0"/>
      <w:autoSpaceDN w:val="0"/>
      <w:adjustRightInd w:val="0"/>
    </w:pPr>
    <w:rPr>
      <w:rFonts w:ascii="Arial" w:eastAsia="Times New Roman" w:hAnsi="Arial" w:cs="Arial"/>
      <w:b/>
      <w:bCs/>
      <w:sz w:val="24"/>
      <w:szCs w:val="24"/>
      <w:lang w:eastAsia="ru-RU"/>
    </w:rPr>
  </w:style>
  <w:style w:type="character" w:customStyle="1" w:styleId="a3">
    <w:name w:val="Символ сноски"/>
    <w:rsid w:val="00CB5523"/>
    <w:rPr>
      <w:rFonts w:cs="Times New Roman"/>
      <w:vertAlign w:val="superscript"/>
    </w:rPr>
  </w:style>
  <w:style w:type="character" w:styleId="a4">
    <w:name w:val="footnote reference"/>
    <w:rsid w:val="00CB5523"/>
    <w:rPr>
      <w:vertAlign w:val="superscript"/>
    </w:rPr>
  </w:style>
  <w:style w:type="paragraph" w:styleId="a5">
    <w:name w:val="Normal (Web)"/>
    <w:basedOn w:val="a"/>
    <w:rsid w:val="00CB5523"/>
    <w:pPr>
      <w:widowControl/>
      <w:autoSpaceDE/>
      <w:spacing w:before="280" w:after="280"/>
    </w:pPr>
    <w:rPr>
      <w:rFonts w:eastAsia="Times New Roman"/>
      <w:sz w:val="24"/>
      <w:szCs w:val="24"/>
    </w:rPr>
  </w:style>
  <w:style w:type="paragraph" w:styleId="a6">
    <w:name w:val="Balloon Text"/>
    <w:basedOn w:val="a"/>
    <w:link w:val="a7"/>
    <w:uiPriority w:val="99"/>
    <w:semiHidden/>
    <w:unhideWhenUsed/>
    <w:rsid w:val="000E7D54"/>
    <w:rPr>
      <w:rFonts w:ascii="Tahoma" w:hAnsi="Tahoma" w:cs="Tahoma"/>
      <w:sz w:val="16"/>
      <w:szCs w:val="16"/>
    </w:rPr>
  </w:style>
  <w:style w:type="character" w:customStyle="1" w:styleId="a7">
    <w:name w:val="Текст выноски Знак"/>
    <w:basedOn w:val="a0"/>
    <w:link w:val="a6"/>
    <w:uiPriority w:val="99"/>
    <w:semiHidden/>
    <w:rsid w:val="000E7D54"/>
    <w:rPr>
      <w:rFonts w:ascii="Tahoma" w:eastAsia="Calibri" w:hAnsi="Tahoma" w:cs="Tahoma"/>
      <w:sz w:val="16"/>
      <w:szCs w:val="16"/>
      <w:lang w:eastAsia="ar-SA"/>
    </w:rPr>
  </w:style>
  <w:style w:type="table" w:styleId="a8">
    <w:name w:val="Table Grid"/>
    <w:basedOn w:val="a1"/>
    <w:uiPriority w:val="59"/>
    <w:rsid w:val="003715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shaplak_o</cp:lastModifiedBy>
  <cp:revision>15</cp:revision>
  <cp:lastPrinted>2021-05-11T06:08:00Z</cp:lastPrinted>
  <dcterms:created xsi:type="dcterms:W3CDTF">2020-06-09T10:20:00Z</dcterms:created>
  <dcterms:modified xsi:type="dcterms:W3CDTF">2021-05-11T06:16:00Z</dcterms:modified>
</cp:coreProperties>
</file>